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val="0"/>
          <w:bCs w:val="0"/>
          <w:lang w:val="en-US" w:eastAsia="zh-CN"/>
        </w:rPr>
      </w:pPr>
      <w:r>
        <w:rPr>
          <w:rFonts w:hint="eastAsia" w:ascii="方正小标宋简体" w:hAnsi="方正小标宋简体" w:eastAsia="方正小标宋简体" w:cs="方正小标宋简体"/>
          <w:sz w:val="32"/>
          <w:szCs w:val="32"/>
        </w:rPr>
        <w:t>进贤创控供应链金融有限责任公司询价采购询价书</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_GB2312" w:hAnsi="仿宋_GB2312" w:eastAsia="仿宋_GB2312" w:cs="仿宋_GB2312"/>
          <w:b w:val="0"/>
          <w:bCs w:val="0"/>
          <w:lang w:val="en-US" w:eastAsia="zh-CN"/>
        </w:rPr>
      </w:pPr>
      <w:r>
        <w:rPr>
          <w:rFonts w:hint="eastAsia"/>
          <w:b w:val="0"/>
          <w:bCs w:val="0"/>
          <w:lang w:val="en-US" w:eastAsia="zh-CN"/>
        </w:rPr>
        <w:t>各报价单位</w:t>
      </w:r>
      <w:r>
        <w:rPr>
          <w:rFonts w:hint="eastAsia" w:ascii="仿宋_GB2312" w:hAnsi="仿宋_GB2312" w:eastAsia="仿宋_GB2312" w:cs="仿宋_GB2312"/>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lang w:val="en-US" w:eastAsia="zh-CN"/>
        </w:rPr>
        <w:t>本</w:t>
      </w:r>
      <w:r>
        <w:rPr>
          <w:rFonts w:hint="eastAsia" w:ascii="仿宋_GB2312" w:hAnsi="仿宋_GB2312" w:eastAsia="仿宋_GB2312" w:cs="仿宋_GB2312"/>
          <w:b w:val="0"/>
          <w:bCs w:val="0"/>
          <w:color w:val="auto"/>
          <w:lang w:val="en-US" w:eastAsia="zh-CN"/>
        </w:rPr>
        <w:t>单位拟就进贤县职业技术高级中学扩建工程（EPC）总承包项目的钢筋材料组织询价采购，诚邀符合资格条件的供应商参加本项目询价采购活动。请贵单位于2023年5月</w:t>
      </w:r>
      <w:r>
        <w:rPr>
          <w:rFonts w:hint="eastAsia" w:ascii="仿宋_GB2312" w:hAnsi="仿宋_GB2312" w:cs="仿宋_GB2312"/>
          <w:b w:val="0"/>
          <w:bCs w:val="0"/>
          <w:color w:val="auto"/>
          <w:lang w:val="en-US" w:eastAsia="zh-CN"/>
        </w:rPr>
        <w:t>26</w:t>
      </w:r>
      <w:r>
        <w:rPr>
          <w:rFonts w:hint="eastAsia" w:ascii="仿宋_GB2312" w:hAnsi="仿宋_GB2312" w:eastAsia="仿宋_GB2312" w:cs="仿宋_GB2312"/>
          <w:b w:val="0"/>
          <w:bCs w:val="0"/>
          <w:color w:val="auto"/>
          <w:lang w:val="en-US" w:eastAsia="zh-CN"/>
        </w:rPr>
        <w:t>日至2023年</w:t>
      </w:r>
      <w:r>
        <w:rPr>
          <w:rFonts w:hint="eastAsia" w:ascii="仿宋_GB2312" w:hAnsi="仿宋_GB2312" w:cs="仿宋_GB2312"/>
          <w:b w:val="0"/>
          <w:bCs w:val="0"/>
          <w:color w:val="auto"/>
          <w:lang w:val="en-US" w:eastAsia="zh-CN"/>
        </w:rPr>
        <w:t>6</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日下午15：00之前按本询价的要求和响应文件格式予以送往进贤创控供应链金融有限责任公司，此次报价均采用纸质文件到现场的形式，报价文件由进贤创控供应链金融有限责任公司统一收取。2023年</w:t>
      </w:r>
      <w:r>
        <w:rPr>
          <w:rFonts w:hint="eastAsia" w:ascii="仿宋_GB2312" w:hAnsi="仿宋_GB2312" w:cs="仿宋_GB2312"/>
          <w:b w:val="0"/>
          <w:bCs w:val="0"/>
          <w:color w:val="auto"/>
          <w:lang w:val="en-US" w:eastAsia="zh-CN"/>
        </w:rPr>
        <w:t>6</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日下午15：00之后送达至进贤创控供应链金融有限责任公司的报价文件均为无效。</w:t>
      </w:r>
    </w:p>
    <w:p>
      <w:pPr>
        <w:pStyle w:val="3"/>
        <w:numPr>
          <w:ilvl w:val="0"/>
          <w:numId w:val="0"/>
        </w:numPr>
        <w:bidi w:val="0"/>
        <w:ind w:left="140" w:leftChars="0" w:firstLine="420" w:firstLineChars="0"/>
        <w:rPr>
          <w:rFonts w:hint="eastAsia" w:ascii="黑体" w:hAnsi="黑体" w:eastAsia="黑体" w:cs="黑体"/>
          <w:b w:val="0"/>
          <w:bCs w:val="0"/>
          <w:color w:val="auto"/>
          <w:lang w:val="en-US" w:eastAsia="zh-CN"/>
        </w:rPr>
      </w:pPr>
      <w:r>
        <w:rPr>
          <w:rFonts w:hint="eastAsia" w:ascii="黑体" w:hAnsi="黑体" w:eastAsia="黑体" w:cs="黑体"/>
          <w:b w:val="0"/>
          <w:bCs w:val="0"/>
          <w:color w:val="auto"/>
          <w:kern w:val="2"/>
          <w:sz w:val="28"/>
          <w:szCs w:val="24"/>
          <w:lang w:val="en-US" w:eastAsia="zh-CN" w:bidi="ar-SA"/>
        </w:rPr>
        <w:t>一、</w:t>
      </w:r>
      <w:r>
        <w:rPr>
          <w:rFonts w:hint="eastAsia" w:ascii="黑体" w:hAnsi="黑体" w:eastAsia="黑体" w:cs="黑体"/>
          <w:b w:val="0"/>
          <w:bCs w:val="0"/>
          <w:color w:val="auto"/>
          <w:lang w:val="en-US" w:eastAsia="zh-CN"/>
        </w:rPr>
        <w:t>采购单位信息</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单位名称：</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地</w:t>
            </w:r>
            <w:r>
              <w:rPr>
                <w:rFonts w:hint="eastAsia" w:ascii="仿宋_GB2312" w:hAnsi="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址：</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联系人及电话：</w:t>
            </w:r>
          </w:p>
        </w:tc>
        <w:tc>
          <w:tcPr>
            <w:tcW w:w="6170" w:type="dxa"/>
            <w:vAlign w:val="center"/>
          </w:tcPr>
          <w:p>
            <w:pPr>
              <w:keepNext w:val="0"/>
              <w:keepLines w:val="0"/>
              <w:pageBreakBefore w:val="0"/>
              <w:widowControl w:val="0"/>
              <w:tabs>
                <w:tab w:val="left" w:pos="1658"/>
                <w:tab w:val="center" w:pos="3037"/>
              </w:tabs>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ab/>
            </w:r>
            <w:r>
              <w:rPr>
                <w:rFonts w:hint="eastAsia" w:ascii="仿宋_GB2312" w:hAnsi="仿宋_GB2312" w:eastAsia="仿宋_GB2312" w:cs="仿宋_GB2312"/>
                <w:b w:val="0"/>
                <w:bCs w:val="0"/>
                <w:sz w:val="28"/>
                <w:szCs w:val="28"/>
                <w:vertAlign w:val="baseline"/>
                <w:lang w:val="en-US" w:eastAsia="zh-CN"/>
              </w:rPr>
              <w:t>姜结鹏13330106237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胡  凯15070875986</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二、</w:t>
      </w:r>
      <w:r>
        <w:rPr>
          <w:rFonts w:hint="eastAsia" w:ascii="黑体" w:hAnsi="黑体" w:eastAsia="黑体" w:cs="黑体"/>
          <w:b w:val="0"/>
          <w:bCs w:val="0"/>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auto"/>
          <w:lang w:val="en-US" w:eastAsia="zh-CN"/>
        </w:rPr>
        <w:t>工程内容：</w:t>
      </w:r>
      <w:r>
        <w:rPr>
          <w:rFonts w:hint="eastAsia" w:ascii="仿宋_GB2312" w:hAnsi="仿宋_GB2312" w:eastAsia="仿宋_GB2312" w:cs="仿宋_GB2312"/>
          <w:b w:val="0"/>
          <w:bCs w:val="0"/>
          <w:lang w:val="en-US" w:eastAsia="zh-CN"/>
        </w:rPr>
        <w:t>进贤县职业技术高级中学扩建工程（EPC）总承包项目于2022年6月30日在进贤县签订，甲方进贤县千医良邦企业管理有限公司，进贤县城发建筑有限公司作为承包人，南昌大学设计院研究员作为联合成员/设计单位。工程总工期为540日历天，合同总计107996037.40元。本项目用地面积24671.87㎡，总建筑面积 30912.74 ㎡，其中计容建筑面积24202.12㎡（其中实训楼 9658.46 ㎡、食堂及报告厅 5043.41 ㎡、宿舍楼 9251.54 ㎡、钢结构连廊177.06㎡、大门71.65㎡），不计容建筑面积6710.62㎡（架空通道184.50㎡、地下室6526.12 ㎡）：主要建设实训楼、食堂、报告厅及宿舍楼等。工程地址位于进贤县民和镇麻山路99号。</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三、</w:t>
      </w:r>
      <w:r>
        <w:rPr>
          <w:rFonts w:hint="eastAsia" w:ascii="黑体" w:hAnsi="黑体" w:eastAsia="黑体" w:cs="黑体"/>
          <w:b w:val="0"/>
          <w:bCs w:val="0"/>
          <w:lang w:val="en-US" w:eastAsia="zh-CN"/>
        </w:rPr>
        <w:t>采购产品的名称、规格、数量：</w:t>
      </w:r>
    </w:p>
    <w:tbl>
      <w:tblPr>
        <w:tblStyle w:val="7"/>
        <w:tblpPr w:leftFromText="180" w:rightFromText="180" w:vertAnchor="text" w:tblpXSpec="center" w:tblpY="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1973"/>
        <w:gridCol w:w="2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材料名称及规格</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单位</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钢筋HPB300φ10以内</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钢筋HRB400以内φ10以内</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739.29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钢筋HRB400以内φ12～18</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b w:val="0"/>
                <w:bCs w:val="0"/>
                <w:i w:val="0"/>
                <w:iCs w:val="0"/>
                <w:color w:val="000000"/>
                <w:sz w:val="28"/>
                <w:szCs w:val="28"/>
                <w:u w:val="none"/>
                <w:lang w:val="en-US"/>
              </w:rPr>
            </w:pPr>
            <w:r>
              <w:rPr>
                <w:rFonts w:hint="eastAsia" w:ascii="仿宋_GB2312" w:hAnsi="仿宋_GB2312" w:eastAsia="仿宋_GB2312" w:cs="仿宋_GB2312"/>
                <w:b w:val="0"/>
                <w:bCs w:val="0"/>
                <w:i w:val="0"/>
                <w:iCs w:val="0"/>
                <w:color w:val="000000"/>
                <w:kern w:val="0"/>
                <w:sz w:val="28"/>
                <w:szCs w:val="28"/>
                <w:u w:val="none"/>
                <w:lang w:val="en-US" w:eastAsia="zh-CN" w:bidi="ar"/>
              </w:rPr>
              <w:t>1106.</w:t>
            </w:r>
            <w:r>
              <w:rPr>
                <w:rFonts w:hint="eastAsia" w:ascii="仿宋_GB2312" w:hAnsi="仿宋_GB2312" w:cs="仿宋_GB2312"/>
                <w:b w:val="0"/>
                <w:bCs w:val="0"/>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钢筋HRB400以内φ20～25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722.5</w:t>
            </w:r>
            <w:r>
              <w:rPr>
                <w:rFonts w:hint="eastAsia" w:ascii="仿宋_GB2312" w:hAnsi="仿宋_GB2312" w:cs="仿宋_GB2312"/>
                <w:b w:val="0"/>
                <w:bCs w:val="0"/>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钢筋HRB400以内φ25以上</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3.34</w:t>
            </w:r>
          </w:p>
        </w:tc>
      </w:tr>
    </w:tbl>
    <w:p>
      <w:pPr>
        <w:pageBreakBefore w:val="0"/>
        <w:widowControl w:val="0"/>
        <w:kinsoku/>
        <w:wordWrap/>
        <w:overflowPunct/>
        <w:topLinePunct w:val="0"/>
        <w:autoSpaceDE/>
        <w:autoSpaceDN/>
        <w:bidi w:val="0"/>
        <w:adjustRightInd/>
        <w:snapToGrid/>
        <w:spacing w:line="556"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注：以实际送货量为准。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四、</w:t>
      </w:r>
      <w:r>
        <w:rPr>
          <w:rFonts w:hint="eastAsia" w:ascii="黑体" w:hAnsi="黑体" w:eastAsia="黑体" w:cs="黑体"/>
          <w:b w:val="0"/>
          <w:bCs w:val="0"/>
          <w:lang w:val="en-US" w:eastAsia="zh-CN"/>
        </w:rPr>
        <w:t>质量要求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cs="仿宋_GB2312"/>
          <w:b w:val="0"/>
          <w:bCs w:val="0"/>
          <w:lang w:val="en-US" w:eastAsia="zh-CN"/>
        </w:rPr>
        <w:t>1.</w:t>
      </w:r>
      <w:r>
        <w:rPr>
          <w:rFonts w:hint="eastAsia" w:ascii="仿宋_GB2312" w:hAnsi="仿宋_GB2312" w:eastAsia="仿宋_GB2312" w:cs="仿宋_GB2312"/>
          <w:b w:val="0"/>
          <w:bCs w:val="0"/>
          <w:lang w:val="en-US" w:eastAsia="zh-CN"/>
        </w:rPr>
        <w:t>产品的质量应满足业主、监理及买方工程施工的需要。</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lang w:val="en-US" w:eastAsia="zh-CN"/>
        </w:rPr>
        <w:t>产品的质量及技术标准应符合国家最新相关技术标准。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五、</w:t>
      </w:r>
      <w:r>
        <w:rPr>
          <w:rFonts w:hint="eastAsia" w:ascii="黑体" w:hAnsi="黑体" w:eastAsia="黑体" w:cs="黑体"/>
          <w:b w:val="0"/>
          <w:bCs w:val="0"/>
          <w:lang w:val="en-US" w:eastAsia="zh-CN"/>
        </w:rPr>
        <w:t>结算与支付</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1.结算方式：所有货物交付并经验收合格后，买方应在次月5日前同卖方办理最终结算手续，双方确定合同结算总额，以实际结算为准；</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3.支付方式：货物运抵现场验收无误后，买方向卖方按合同支付货款。</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六、</w:t>
      </w:r>
      <w:r>
        <w:rPr>
          <w:rFonts w:hint="eastAsia" w:ascii="黑体" w:hAnsi="黑体" w:eastAsia="黑体" w:cs="黑体"/>
          <w:b w:val="0"/>
          <w:bCs w:val="0"/>
          <w:lang w:val="en-US" w:eastAsia="zh-CN"/>
        </w:rPr>
        <w:t>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发票种类：</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发票抬头：</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税号：</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其他要求：</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七、</w:t>
      </w:r>
      <w:r>
        <w:rPr>
          <w:rFonts w:hint="eastAsia" w:ascii="黑体" w:hAnsi="黑体" w:eastAsia="黑体" w:cs="黑体"/>
          <w:b w:val="0"/>
          <w:bCs w:val="0"/>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营业范围要求：在中华人民共和国境内依法注册、具有法人资格、具有招标物资生产供应经验的生产商或代理商，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2.财务能力要求：代理商注册资金不低于50万元人民币，具有良好的资金财务状况；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3.生产能力要求：代理商有符合条件的生产商的授权书或相关证明文件；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4.质量保证能力要求：投标供应商应保证产品必须是全新、未使用过的原装合格正品，完全符合采购文件规定的质量、规格和性能的要求；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5.履约信用要求：履约信用良好，近年经营活动中无重大安全、质量事故、合同争议纠纷引起的违法行为记录及有关行政处罚等相关情况。</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kern w:val="2"/>
          <w:sz w:val="28"/>
          <w:szCs w:val="24"/>
          <w:lang w:val="en-US" w:eastAsia="zh-CN" w:bidi="ar-SA"/>
        </w:rPr>
        <w:t>八、</w:t>
      </w:r>
      <w:r>
        <w:rPr>
          <w:rFonts w:hint="eastAsia" w:ascii="黑体" w:hAnsi="黑体" w:eastAsia="黑体" w:cs="黑体"/>
          <w:b w:val="0"/>
          <w:bCs w:val="0"/>
          <w:lang w:val="en-US" w:eastAsia="zh-CN"/>
        </w:rPr>
        <w:t>响应文件递交及邀请函回执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2.营业执照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3.开户许可证</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4.近三年承担相关工程业绩证明（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5.法人身份证复印件</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w:t>
      </w:r>
      <w:r>
        <w:rPr>
          <w:rFonts w:hint="eastAsia"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kern w:val="2"/>
          <w:sz w:val="28"/>
          <w:szCs w:val="24"/>
          <w:lang w:val="en-US" w:eastAsia="zh-CN" w:bidi="ar-SA"/>
        </w:rPr>
      </w:pPr>
      <w:r>
        <w:rPr>
          <w:rFonts w:hint="eastAsia" w:ascii="黑体" w:hAnsi="黑体" w:eastAsia="黑体" w:cs="黑体"/>
          <w:b w:val="0"/>
          <w:bCs w:val="0"/>
          <w:kern w:val="2"/>
          <w:sz w:val="28"/>
          <w:szCs w:val="24"/>
          <w:lang w:val="en-US" w:eastAsia="zh-CN" w:bidi="ar-SA"/>
        </w:rPr>
        <w:t>九、交货信息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收货人：  姜结鹏；</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联系电话：13330106237；</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收货人：  胡凯；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联系电话：</w:t>
      </w:r>
      <w:r>
        <w:rPr>
          <w:rFonts w:hint="eastAsia" w:ascii="仿宋_GB2312" w:hAnsi="仿宋_GB2312" w:eastAsia="仿宋_GB2312" w:cs="仿宋_GB2312"/>
          <w:b w:val="0"/>
          <w:bCs w:val="0"/>
          <w:vertAlign w:val="baseline"/>
          <w:lang w:val="en-US" w:eastAsia="zh-CN"/>
        </w:rPr>
        <w:t>15070875986</w:t>
      </w:r>
      <w:r>
        <w:rPr>
          <w:rFonts w:hint="eastAsia" w:ascii="仿宋_GB2312" w:hAnsi="仿宋_GB2312" w:eastAsia="仿宋_GB2312" w:cs="仿宋_GB2312"/>
          <w:b w:val="0"/>
          <w:bCs w:val="0"/>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附件：</w:t>
      </w:r>
      <w:r>
        <w:rPr>
          <w:rFonts w:hint="eastAsia" w:ascii="仿宋_GB2312" w:hAnsi="仿宋_GB2312" w:cs="仿宋_GB2312"/>
          <w:b w:val="0"/>
          <w:bCs w:val="0"/>
          <w:lang w:val="en-US" w:eastAsia="zh-CN"/>
        </w:rPr>
        <w:t>1.</w:t>
      </w:r>
      <w:r>
        <w:rPr>
          <w:rFonts w:hint="eastAsia" w:ascii="仿宋_GB2312" w:hAnsi="仿宋_GB2312" w:eastAsia="仿宋_GB2312" w:cs="仿宋_GB2312"/>
          <w:b w:val="0"/>
          <w:bCs w:val="0"/>
          <w:lang w:val="en-US" w:eastAsia="zh-CN"/>
        </w:rPr>
        <w:t>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_GB2312" w:hAnsi="仿宋_GB2312" w:eastAsia="仿宋_GB2312" w:cs="仿宋_GB2312"/>
          <w:b w:val="0"/>
          <w:bCs w:val="0"/>
          <w:lang w:val="en-US" w:eastAsia="zh-CN"/>
        </w:rPr>
        <w:sectPr>
          <w:footerReference r:id="rId5" w:type="default"/>
          <w:pgSz w:w="11906" w:h="16838"/>
          <w:pgMar w:top="1440" w:right="1463" w:bottom="1440" w:left="1463" w:header="851" w:footer="992" w:gutter="0"/>
          <w:pgNumType w:fmt="numberInDash"/>
          <w:cols w:space="425" w:num="1"/>
          <w:docGrid w:type="lines" w:linePitch="312" w:charSpace="0"/>
        </w:sectPr>
      </w:pP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lang w:val="en-US" w:eastAsia="zh-CN"/>
        </w:rPr>
        <w:t>进贤创控供应链金融有限责任公司投标邀请函</w:t>
      </w:r>
    </w:p>
    <w:p>
      <w:pPr>
        <w:bidi w:val="0"/>
        <w:ind w:left="0" w:leftChars="0" w:firstLine="0" w:firstLineChars="0"/>
        <w:jc w:val="center"/>
        <w:rPr>
          <w:rFonts w:hint="eastAsia" w:ascii="方正小标宋简体" w:hAnsi="方正小标宋简体" w:eastAsia="方正小标宋简体" w:cs="方正小标宋简体"/>
          <w:b w:val="0"/>
          <w:bCs w:val="0"/>
          <w:sz w:val="36"/>
          <w:szCs w:val="32"/>
        </w:rPr>
      </w:pPr>
      <w:r>
        <w:rPr>
          <w:rFonts w:hint="eastAsia" w:ascii="方正小标宋简体" w:hAnsi="方正小标宋简体" w:eastAsia="方正小标宋简体" w:cs="方正小标宋简体"/>
          <w:b w:val="0"/>
          <w:bCs w:val="0"/>
          <w:sz w:val="36"/>
          <w:szCs w:val="32"/>
        </w:rPr>
        <w:t>进贤创控供应链金融有限责任公司</w:t>
      </w:r>
    </w:p>
    <w:p>
      <w:pPr>
        <w:bidi w:val="0"/>
        <w:ind w:left="0" w:leftChars="0" w:firstLine="0" w:firstLineChars="0"/>
        <w:jc w:val="center"/>
        <w:rPr>
          <w:rFonts w:hint="eastAsia" w:ascii="方正小标宋简体" w:hAnsi="方正小标宋简体" w:eastAsia="方正小标宋简体" w:cs="方正小标宋简体"/>
          <w:b w:val="0"/>
          <w:bCs w:val="0"/>
          <w:sz w:val="36"/>
          <w:szCs w:val="32"/>
        </w:rPr>
      </w:pPr>
      <w:r>
        <w:rPr>
          <w:rFonts w:hint="eastAsia" w:ascii="方正小标宋简体" w:hAnsi="方正小标宋简体" w:eastAsia="方正小标宋简体" w:cs="方正小标宋简体"/>
          <w:b w:val="0"/>
          <w:bCs w:val="0"/>
          <w:sz w:val="36"/>
          <w:szCs w:val="32"/>
        </w:rPr>
        <w:t>询价采购响应文件</w:t>
      </w:r>
    </w:p>
    <w:p>
      <w:pPr>
        <w:spacing w:line="440" w:lineRule="exact"/>
        <w:ind w:firstLine="0" w:firstLineChars="0"/>
        <w:rPr>
          <w:rFonts w:hint="eastAsia" w:ascii="仿宋_GB2312" w:hAnsi="仿宋_GB2312" w:eastAsia="仿宋_GB2312" w:cs="仿宋_GB2312"/>
          <w:b w:val="0"/>
          <w:bCs w:val="0"/>
        </w:rPr>
      </w:pPr>
    </w:p>
    <w:p>
      <w:pPr>
        <w:spacing w:line="440" w:lineRule="exact"/>
        <w:ind w:firstLine="0" w:firstLineChars="0"/>
        <w:rPr>
          <w:rFonts w:hint="eastAsia" w:ascii="仿宋_GB2312" w:hAnsi="仿宋_GB2312" w:eastAsia="仿宋_GB2312" w:cs="仿宋_GB2312"/>
          <w:b w:val="0"/>
          <w:bCs w:val="0"/>
        </w:rPr>
      </w:pPr>
      <w:r>
        <w:rPr>
          <w:rFonts w:hint="eastAsia" w:ascii="仿宋_GB2312" w:hAnsi="仿宋_GB2312" w:eastAsia="仿宋_GB2312" w:cs="仿宋_GB2312"/>
          <w:b w:val="0"/>
          <w:bCs w:val="0"/>
        </w:rPr>
        <w:t>致进贤创控供应链金融有限责任公司：</w:t>
      </w:r>
    </w:p>
    <w:p>
      <w:pPr>
        <w:spacing w:line="440" w:lineRule="exact"/>
        <w:ind w:firstLine="560"/>
        <w:rPr>
          <w:rFonts w:hint="eastAsia" w:ascii="仿宋_GB2312" w:hAnsi="仿宋_GB2312" w:eastAsia="仿宋_GB2312" w:cs="仿宋_GB2312"/>
          <w:b w:val="0"/>
          <w:bCs w:val="0"/>
        </w:rPr>
      </w:pPr>
      <w:r>
        <w:rPr>
          <w:rFonts w:hint="eastAsia" w:ascii="仿宋_GB2312" w:hAnsi="仿宋_GB2312" w:eastAsia="仿宋_GB2312" w:cs="仿宋_GB2312"/>
          <w:b w:val="0"/>
          <w:bCs w:val="0"/>
        </w:rPr>
        <w:t> 询价书收悉，我单位认真阅知、理解并全面接受询价书的各项要求，报价如下：</w:t>
      </w:r>
    </w:p>
    <w:tbl>
      <w:tblPr>
        <w:tblStyle w:val="7"/>
        <w:tblW w:w="5161"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827"/>
        <w:gridCol w:w="2828"/>
        <w:gridCol w:w="787"/>
        <w:gridCol w:w="1173"/>
        <w:gridCol w:w="2357"/>
        <w:gridCol w:w="1579"/>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83" w:hRule="atLeast"/>
          <w:jc w:val="center"/>
        </w:trPr>
        <w:tc>
          <w:tcPr>
            <w:tcW w:w="1913" w:type="pct"/>
            <w:gridSpan w:val="2"/>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材料名称</w:t>
            </w:r>
            <w:r>
              <w:rPr>
                <w:rFonts w:hint="eastAsia" w:ascii="仿宋_GB2312" w:hAnsi="仿宋_GB2312" w:eastAsia="仿宋_GB2312" w:cs="仿宋_GB2312"/>
                <w:b w:val="0"/>
                <w:bCs w:val="0"/>
                <w:sz w:val="24"/>
                <w:szCs w:val="24"/>
                <w:lang w:val="en-US" w:eastAsia="zh-CN"/>
              </w:rPr>
              <w:t>及规格</w:t>
            </w:r>
          </w:p>
        </w:tc>
        <w:tc>
          <w:tcPr>
            <w:tcW w:w="411"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单位</w:t>
            </w:r>
          </w:p>
        </w:tc>
        <w:tc>
          <w:tcPr>
            <w:tcW w:w="614"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数量</w:t>
            </w:r>
          </w:p>
        </w:tc>
        <w:tc>
          <w:tcPr>
            <w:tcW w:w="1233" w:type="pct"/>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报价（元）</w:t>
            </w:r>
          </w:p>
        </w:tc>
        <w:tc>
          <w:tcPr>
            <w:tcW w:w="826" w:type="pct"/>
            <w:vMerge w:val="restart"/>
            <w:tcBorders>
              <w:top w:val="single" w:color="auto" w:sz="8" w:space="0"/>
              <w:left w:val="single" w:color="auto" w:sz="4"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小计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54" w:hRule="atLeast"/>
          <w:jc w:val="center"/>
        </w:trPr>
        <w:tc>
          <w:tcPr>
            <w:tcW w:w="1913" w:type="pct"/>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411"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614"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1233" w:type="pct"/>
            <w:tcBorders>
              <w:top w:val="single" w:color="auto" w:sz="4"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tabs>
                <w:tab w:val="left" w:pos="447"/>
              </w:tabs>
              <w:spacing w:line="300" w:lineRule="exact"/>
              <w:ind w:left="0" w:leftChars="0"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按照发货当天网价报价，上浮为+/下浮为-</w:t>
            </w:r>
          </w:p>
        </w:tc>
        <w:tc>
          <w:tcPr>
            <w:tcW w:w="826" w:type="pct"/>
            <w:vMerge w:val="continue"/>
            <w:tcBorders>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_GB2312" w:hAnsi="仿宋_GB2312" w:eastAsia="仿宋_GB2312" w:cs="仿宋_GB2312"/>
                <w:b w:val="0"/>
                <w:bCs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6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钢筋HPB300φ10以内</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t</w:t>
            </w: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71.64</w:t>
            </w: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钢筋HRB400以内φ10以内</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t</w:t>
            </w: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739.29</w:t>
            </w: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钢筋HRB400以内φ12～18</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t</w:t>
            </w: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1106.2</w:t>
            </w: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eastAsia="zh-CN"/>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钢筋HRB400以内φ20～25</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t</w:t>
            </w: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722.59</w:t>
            </w: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w:t>
            </w: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钢筋HRB400以内φ25以上</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t</w:t>
            </w: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3.34</w:t>
            </w: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69"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148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合计</w:t>
            </w:r>
          </w:p>
        </w:tc>
        <w:tc>
          <w:tcPr>
            <w:tcW w:w="41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6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1233"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c>
          <w:tcPr>
            <w:tcW w:w="826"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587"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c>
          <w:tcPr>
            <w:tcW w:w="4567"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0"/>
              </w:numPr>
              <w:spacing w:line="300" w:lineRule="exac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1、</w:t>
            </w:r>
            <w:r>
              <w:rPr>
                <w:rFonts w:hint="eastAsia" w:ascii="仿宋_GB2312" w:hAnsi="仿宋_GB2312" w:eastAsia="仿宋_GB2312" w:cs="仿宋_GB2312"/>
                <w:b w:val="0"/>
                <w:bCs w:val="0"/>
                <w:color w:val="000000"/>
                <w:kern w:val="0"/>
                <w:sz w:val="24"/>
                <w:szCs w:val="24"/>
              </w:rPr>
              <w:t>以上价格</w:t>
            </w:r>
            <w:r>
              <w:rPr>
                <w:rFonts w:hint="eastAsia" w:ascii="仿宋_GB2312" w:hAnsi="仿宋_GB2312" w:eastAsia="仿宋_GB2312" w:cs="仿宋_GB2312"/>
                <w:b w:val="0"/>
                <w:bCs w:val="0"/>
                <w:color w:val="000000"/>
                <w:kern w:val="0"/>
                <w:sz w:val="24"/>
                <w:szCs w:val="24"/>
                <w:lang w:val="en-US" w:eastAsia="zh-CN"/>
              </w:rPr>
              <w:t>为含税价，</w:t>
            </w:r>
            <w:r>
              <w:rPr>
                <w:rFonts w:hint="eastAsia" w:ascii="仿宋_GB2312" w:hAnsi="仿宋_GB2312" w:eastAsia="仿宋_GB2312" w:cs="仿宋_GB2312"/>
                <w:b w:val="0"/>
                <w:bCs w:val="0"/>
                <w:color w:val="000000"/>
                <w:kern w:val="0"/>
                <w:sz w:val="24"/>
                <w:szCs w:val="24"/>
              </w:rPr>
              <w:t>包含为运输、装卸、开票等费用。</w:t>
            </w:r>
          </w:p>
          <w:p>
            <w:pPr>
              <w:numPr>
                <w:ilvl w:val="0"/>
                <w:numId w:val="0"/>
              </w:numPr>
              <w:spacing w:line="300" w:lineRule="exact"/>
              <w:rPr>
                <w:rFonts w:hint="eastAsia" w:ascii="仿宋_GB2312" w:hAnsi="仿宋_GB2312" w:eastAsia="仿宋_GB2312" w:cs="仿宋_GB2312"/>
                <w:b w:val="0"/>
                <w:bCs w:val="0"/>
                <w:color w:val="000000"/>
                <w:kern w:val="0"/>
                <w:sz w:val="24"/>
                <w:szCs w:val="24"/>
                <w:lang w:val="en-US"/>
              </w:rPr>
            </w:pPr>
            <w:r>
              <w:rPr>
                <w:rFonts w:hint="eastAsia" w:ascii="仿宋_GB2312" w:hAnsi="仿宋_GB2312" w:eastAsia="仿宋_GB2312" w:cs="仿宋_GB2312"/>
                <w:b w:val="0"/>
                <w:bCs w:val="0"/>
                <w:color w:val="000000"/>
                <w:kern w:val="0"/>
                <w:sz w:val="24"/>
                <w:szCs w:val="24"/>
                <w:highlight w:val="none"/>
                <w:lang w:val="en-US" w:eastAsia="zh-CN"/>
              </w:rPr>
              <w:t>2、我方将钢筋运至招标方施工现场的单价，包括生产全过程所产生的所有成本包括保险、13%税费、交通运输等。货到当日(上午第一次)(如遇周六周日及国家法定节假日，则参照节假日后的第一个工作日)“我的钢铁网 ywy.ystee1.con 南昌市场建筑钢材价格行规格型号的挂牌价格为基价，周六、日送货计入至下一周结算。供应商在每周结算办理完后提交完整单据、增值税专用发票(税率 13%》。</w:t>
            </w:r>
            <w:r>
              <w:rPr>
                <w:rFonts w:hint="eastAsia" w:ascii="仿宋_GB2312" w:hAnsi="仿宋_GB2312" w:eastAsia="仿宋_GB2312" w:cs="仿宋_GB2312"/>
                <w:b w:val="0"/>
                <w:bCs w:val="0"/>
                <w:color w:val="000000"/>
                <w:kern w:val="0"/>
                <w:sz w:val="24"/>
                <w:szCs w:val="24"/>
                <w:highlight w:val="none"/>
                <w:lang w:val="en-US" w:eastAsia="zh-CN"/>
              </w:rPr>
              <w:br w:type="textWrapping"/>
            </w:r>
            <w:r>
              <w:rPr>
                <w:rFonts w:hint="eastAsia" w:ascii="仿宋_GB2312" w:hAnsi="仿宋_GB2312" w:eastAsia="仿宋_GB2312" w:cs="仿宋_GB2312"/>
                <w:b w:val="0"/>
                <w:bCs w:val="0"/>
                <w:color w:val="000000"/>
                <w:kern w:val="0"/>
                <w:sz w:val="24"/>
                <w:szCs w:val="24"/>
                <w:highlight w:val="none"/>
                <w:lang w:val="en-US" w:eastAsia="zh-CN"/>
              </w:rPr>
              <w:t>3、一票制结算，甲方在收到供应商每周结算完整资料后，按月支付钢筋现金结算货款的100%。</w:t>
            </w:r>
          </w:p>
        </w:tc>
      </w:tr>
    </w:tbl>
    <w:p>
      <w:pPr>
        <w:spacing w:line="440" w:lineRule="exact"/>
        <w:ind w:firstLine="56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如贵单位接受我单位报价，本响应文件及贵单位询价书将共同构成对我单位的约束，我单位将全面履行责任。</w:t>
      </w:r>
    </w:p>
    <w:p>
      <w:pPr>
        <w:spacing w:line="440" w:lineRule="exact"/>
        <w:ind w:firstLine="56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我单位理解：贵单位不一定接受我单位报价，也无须向我单位解释不接受的原因。</w:t>
      </w:r>
    </w:p>
    <w:p>
      <w:pPr>
        <w:ind w:firstLine="560"/>
        <w:jc w:val="right"/>
        <w:rPr>
          <w:rFonts w:hint="eastAsia" w:ascii="仿宋_GB2312" w:hAnsi="仿宋_GB2312" w:eastAsia="仿宋_GB2312" w:cs="仿宋_GB2312"/>
          <w:b w:val="0"/>
          <w:bCs w:val="0"/>
        </w:rPr>
      </w:pPr>
      <w:r>
        <w:rPr>
          <w:rFonts w:hint="eastAsia" w:ascii="仿宋_GB2312" w:hAnsi="仿宋_GB2312" w:eastAsia="仿宋_GB2312" w:cs="仿宋_GB2312"/>
          <w:b w:val="0"/>
          <w:bCs w:val="0"/>
        </w:rPr>
        <w:t>（单位名称及签章）</w:t>
      </w:r>
    </w:p>
    <w:p>
      <w:pPr>
        <w:wordWrap w:val="0"/>
        <w:ind w:firstLine="560"/>
        <w:jc w:val="right"/>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年   月   日   </w:t>
      </w:r>
    </w:p>
    <w:p>
      <w:pPr>
        <w:bidi w:val="0"/>
        <w:ind w:left="0" w:leftChars="0" w:firstLine="0" w:firstLineChars="0"/>
        <w:jc w:val="center"/>
        <w:rPr>
          <w:rFonts w:hint="eastAsia" w:ascii="方正小标宋简体" w:hAnsi="方正小标宋简体" w:eastAsia="方正小标宋简体" w:cs="方正小标宋简体"/>
          <w:b w:val="0"/>
          <w:bCs w:val="0"/>
          <w:sz w:val="32"/>
          <w:szCs w:val="28"/>
        </w:rPr>
      </w:pPr>
      <w:r>
        <w:rPr>
          <w:rFonts w:hint="eastAsia" w:ascii="方正小标宋简体" w:hAnsi="方正小标宋简体" w:eastAsia="方正小标宋简体" w:cs="方正小标宋简体"/>
          <w:b w:val="0"/>
          <w:bCs w:val="0"/>
          <w:sz w:val="32"/>
          <w:szCs w:val="28"/>
        </w:rPr>
        <w:t>进贤创控供应链金融有限责任公司投标邀请函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进贤创控供应链金融有限责任公司对</w:t>
      </w:r>
      <w:r>
        <w:rPr>
          <w:rFonts w:hint="eastAsia" w:ascii="仿宋_GB2312" w:hAnsi="仿宋_GB2312" w:eastAsia="仿宋_GB2312" w:cs="仿宋_GB2312"/>
          <w:b w:val="0"/>
          <w:bCs w:val="0"/>
          <w:color w:val="auto"/>
          <w:sz w:val="24"/>
          <w:szCs w:val="24"/>
          <w:lang w:val="en-US" w:eastAsia="zh-CN"/>
        </w:rPr>
        <w:t>2023年上半年</w:t>
      </w:r>
      <w:r>
        <w:rPr>
          <w:rFonts w:hint="eastAsia" w:ascii="仿宋_GB2312" w:hAnsi="仿宋_GB2312" w:eastAsia="仿宋_GB2312" w:cs="仿宋_GB2312"/>
          <w:b w:val="0"/>
          <w:bCs w:val="0"/>
          <w:color w:val="auto"/>
          <w:sz w:val="24"/>
          <w:szCs w:val="24"/>
        </w:rPr>
        <w:t>生产物资及服务进行招标(集采、供意向的确定) ,兹邀请合格供应商前来洽谈。具体要求如下: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1、招标范围: </w:t>
      </w:r>
      <w:r>
        <w:rPr>
          <w:rFonts w:hint="eastAsia" w:ascii="仿宋_GB2312" w:hAnsi="仿宋_GB2312" w:eastAsia="仿宋_GB2312" w:cs="仿宋_GB2312"/>
          <w:b w:val="0"/>
          <w:bCs w:val="0"/>
          <w:color w:val="auto"/>
          <w:sz w:val="24"/>
          <w:szCs w:val="24"/>
          <w:lang w:val="en-US" w:eastAsia="zh-CN"/>
        </w:rPr>
        <w:t>钢筋</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 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3、产品要求: 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4、投标时间:如有合作意向,请贵方于</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：00前按照本公司询价的要求和响应文件格式送往进贤创控供应链金融有限责任公司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 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电话:姜结鹏13330106237</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highlight w:val="none"/>
          <w:lang w:val="en-US" w:eastAsia="zh-CN"/>
        </w:rPr>
        <w:t>胡  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p>
    <w:p>
      <w:pP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 xml:space="preserve">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进贤创控供应链金融有限责任公司</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p>
    <w:p>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2023</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26</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ind w:firstLine="480" w:firstLineChars="200"/>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---------------------------------投标回函---------------------------------- </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致： 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w:t>
      </w:r>
      <w:r>
        <w:rPr>
          <w:rFonts w:hint="eastAsia" w:ascii="仿宋_GB2312" w:hAnsi="仿宋_GB2312" w:eastAsia="仿宋_GB2312" w:cs="仿宋_GB2312"/>
          <w:b w:val="0"/>
          <w:bCs w:val="0"/>
          <w:color w:val="auto"/>
          <w:sz w:val="24"/>
          <w:szCs w:val="24"/>
          <w:u w:val="single"/>
        </w:rPr>
        <w:t>进贤县职业技术高级中学扩建工程（EPC）总承包项目</w:t>
      </w:r>
      <w:r>
        <w:rPr>
          <w:rFonts w:hint="eastAsia" w:ascii="仿宋_GB2312" w:hAnsi="仿宋_GB2312" w:eastAsia="仿宋_GB2312" w:cs="仿宋_GB2312"/>
          <w:b w:val="0"/>
          <w:bCs w:val="0"/>
          <w:color w:val="auto"/>
          <w:sz w:val="24"/>
          <w:szCs w:val="24"/>
        </w:rPr>
        <w:t>的招标书，经我公司研究决定，参与贵公司组织的对进贤县职业技术高级中学扩建工程（EPC）总承包项目</w:t>
      </w:r>
      <w:bookmarkStart w:id="0" w:name="_GoBack"/>
      <w:bookmarkEnd w:id="0"/>
      <w:r>
        <w:rPr>
          <w:rFonts w:hint="eastAsia" w:ascii="仿宋_GB2312" w:hAnsi="仿宋_GB2312" w:eastAsia="仿宋_GB2312" w:cs="仿宋_GB2312"/>
          <w:b w:val="0"/>
          <w:bCs w:val="0"/>
          <w:color w:val="auto"/>
          <w:sz w:val="24"/>
          <w:szCs w:val="24"/>
        </w:rPr>
        <w:t>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rPr>
          <w:rFonts w:hint="eastAsia" w:ascii="仿宋_GB2312" w:hAnsi="仿宋_GB2312" w:eastAsia="仿宋_GB2312" w:cs="仿宋_GB2312"/>
          <w:b w:val="0"/>
          <w:bCs w:val="0"/>
          <w:color w:val="auto"/>
          <w:sz w:val="24"/>
          <w:szCs w:val="24"/>
        </w:rPr>
      </w:pP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5760" w:firstLineChars="24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auto"/>
          <w:sz w:val="24"/>
          <w:szCs w:val="24"/>
        </w:rPr>
        <w:t>日期：</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年  月 </w:t>
      </w:r>
      <w:r>
        <w:rPr>
          <w:rFonts w:hint="eastAsia" w:ascii="仿宋_GB2312" w:hAnsi="仿宋_GB2312" w:eastAsia="仿宋_GB2312" w:cs="仿宋_GB2312"/>
          <w:b w:val="0"/>
          <w:bCs w:val="0"/>
          <w:color w:val="auto"/>
          <w:sz w:val="24"/>
          <w:szCs w:val="24"/>
          <w:lang w:val="en-US" w:eastAsia="zh-CN"/>
        </w:rPr>
        <w:t xml:space="preserve"> 日</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406" w:bottom="1440" w:left="1463"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1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1070B8F"/>
    <w:rsid w:val="01C0753F"/>
    <w:rsid w:val="049767FC"/>
    <w:rsid w:val="05C72F6F"/>
    <w:rsid w:val="065A3ABE"/>
    <w:rsid w:val="067250AD"/>
    <w:rsid w:val="06B156A8"/>
    <w:rsid w:val="0972111F"/>
    <w:rsid w:val="0D661202"/>
    <w:rsid w:val="0EE7194D"/>
    <w:rsid w:val="0F97288A"/>
    <w:rsid w:val="14DA09F8"/>
    <w:rsid w:val="14FE3EF6"/>
    <w:rsid w:val="1B544B28"/>
    <w:rsid w:val="214116AB"/>
    <w:rsid w:val="22B14323"/>
    <w:rsid w:val="281E297D"/>
    <w:rsid w:val="29174139"/>
    <w:rsid w:val="2D587740"/>
    <w:rsid w:val="2EF41EB0"/>
    <w:rsid w:val="302C6C16"/>
    <w:rsid w:val="366854D4"/>
    <w:rsid w:val="3ADB500D"/>
    <w:rsid w:val="3E045CAE"/>
    <w:rsid w:val="3F50592A"/>
    <w:rsid w:val="40610B7B"/>
    <w:rsid w:val="43023FA3"/>
    <w:rsid w:val="443A04B0"/>
    <w:rsid w:val="466A7356"/>
    <w:rsid w:val="47FB61A8"/>
    <w:rsid w:val="4FD3097A"/>
    <w:rsid w:val="51672156"/>
    <w:rsid w:val="54216C60"/>
    <w:rsid w:val="570F30D6"/>
    <w:rsid w:val="572E5657"/>
    <w:rsid w:val="58FD57AA"/>
    <w:rsid w:val="598F04FE"/>
    <w:rsid w:val="5EE813D7"/>
    <w:rsid w:val="61E34EC2"/>
    <w:rsid w:val="6445282D"/>
    <w:rsid w:val="646B7DB9"/>
    <w:rsid w:val="66BE0501"/>
    <w:rsid w:val="67AD7D09"/>
    <w:rsid w:val="6CAA568B"/>
    <w:rsid w:val="70207B2A"/>
    <w:rsid w:val="70F3156C"/>
    <w:rsid w:val="748E47D3"/>
    <w:rsid w:val="76391AC6"/>
    <w:rsid w:val="7A0534B8"/>
    <w:rsid w:val="7A17211E"/>
    <w:rsid w:val="7BB51BEE"/>
    <w:rsid w:val="7CD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2514</Words>
  <Characters>2984</Characters>
  <Lines>0</Lines>
  <Paragraphs>0</Paragraphs>
  <TotalTime>4</TotalTime>
  <ScaleCrop>false</ScaleCrop>
  <LinksUpToDate>false</LinksUpToDate>
  <CharactersWithSpaces>3249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2023-06-02T01:29:43Z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EAC49B4361A845D2A30CBED6BB2D1FB1_13</vt:lpwstr>
  </property>
</Properties>
</file>