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b w:val="0"/>
          <w:bCs/>
          <w:sz w:val="32"/>
          <w:szCs w:val="32"/>
        </w:rPr>
      </w:pPr>
      <w:r>
        <w:rPr>
          <w:rFonts w:hint="eastAsia"/>
          <w:b w:val="0"/>
          <w:bCs/>
          <w:sz w:val="32"/>
          <w:szCs w:val="32"/>
        </w:rPr>
        <w:t>进贤创控供应链金融有限责任公司询价采购询价书</w:t>
      </w:r>
    </w:p>
    <w:p>
      <w:pPr>
        <w:ind w:left="0" w:leftChars="0" w:firstLine="0" w:firstLineChars="0"/>
        <w:rPr>
          <w:rFonts w:hint="eastAsia"/>
          <w:b w:val="0"/>
          <w:bCs w:val="0"/>
          <w:lang w:val="en-US" w:eastAsia="zh-CN"/>
        </w:rPr>
      </w:pPr>
      <w:r>
        <w:rPr>
          <w:rFonts w:hint="eastAsia"/>
          <w:b w:val="0"/>
          <w:bCs w:val="0"/>
          <w:lang w:val="en-US" w:eastAsia="zh-CN"/>
        </w:rPr>
        <w:t>各报价单位：</w:t>
      </w:r>
    </w:p>
    <w:p>
      <w:pPr>
        <w:ind w:left="0" w:leftChars="0" w:firstLine="560" w:firstLineChars="200"/>
        <w:rPr>
          <w:rFonts w:hint="default"/>
          <w:b w:val="0"/>
          <w:bCs w:val="0"/>
          <w:lang w:val="en-US" w:eastAsia="zh-CN"/>
        </w:rPr>
      </w:pPr>
      <w:r>
        <w:rPr>
          <w:rFonts w:hint="default"/>
          <w:b w:val="0"/>
          <w:bCs w:val="0"/>
          <w:lang w:val="en-US" w:eastAsia="zh-CN"/>
        </w:rPr>
        <w:t>本单位拟就</w:t>
      </w:r>
      <w:r>
        <w:rPr>
          <w:rFonts w:hint="eastAsia"/>
          <w:b w:val="0"/>
          <w:bCs w:val="0"/>
          <w:lang w:val="en-US" w:eastAsia="zh-CN"/>
        </w:rPr>
        <w:t>进贤县职业技术高级中学扩建工程（EPC）总承包</w:t>
      </w:r>
      <w:r>
        <w:rPr>
          <w:rFonts w:hint="default"/>
          <w:b w:val="0"/>
          <w:bCs w:val="0"/>
          <w:lang w:val="en-US" w:eastAsia="zh-CN"/>
        </w:rPr>
        <w:t>项目的</w:t>
      </w:r>
      <w:r>
        <w:rPr>
          <w:rFonts w:hint="eastAsia"/>
          <w:b w:val="0"/>
          <w:bCs w:val="0"/>
          <w:lang w:val="en-US" w:eastAsia="zh-CN"/>
        </w:rPr>
        <w:t>混凝土材料</w:t>
      </w:r>
      <w:r>
        <w:rPr>
          <w:rFonts w:hint="default"/>
          <w:b w:val="0"/>
          <w:bCs w:val="0"/>
          <w:lang w:val="en-US" w:eastAsia="zh-CN"/>
        </w:rPr>
        <w:t>组织询价采购，诚邀符合资格条件的供应商参加本项目询价采购活动。请贵单位于202</w:t>
      </w:r>
      <w:r>
        <w:rPr>
          <w:rFonts w:hint="eastAsia"/>
          <w:b w:val="0"/>
          <w:bCs w:val="0"/>
          <w:lang w:val="en-US" w:eastAsia="zh-CN"/>
        </w:rPr>
        <w:t>3</w:t>
      </w:r>
      <w:r>
        <w:rPr>
          <w:rFonts w:hint="default"/>
          <w:b w:val="0"/>
          <w:bCs w:val="0"/>
          <w:lang w:val="en-US" w:eastAsia="zh-CN"/>
        </w:rPr>
        <w:t>年</w:t>
      </w:r>
      <w:r>
        <w:rPr>
          <w:rFonts w:hint="eastAsia"/>
          <w:b w:val="0"/>
          <w:bCs w:val="0"/>
          <w:lang w:val="en-US" w:eastAsia="zh-CN"/>
        </w:rPr>
        <w:t>5</w:t>
      </w:r>
      <w:r>
        <w:rPr>
          <w:rFonts w:hint="default"/>
          <w:b w:val="0"/>
          <w:bCs w:val="0"/>
          <w:lang w:val="en-US" w:eastAsia="zh-CN"/>
        </w:rPr>
        <w:t>月</w:t>
      </w:r>
      <w:r>
        <w:rPr>
          <w:rFonts w:hint="eastAsia"/>
          <w:b w:val="0"/>
          <w:bCs w:val="0"/>
          <w:lang w:val="en-US" w:eastAsia="zh-CN"/>
        </w:rPr>
        <w:t>26</w:t>
      </w:r>
      <w:r>
        <w:rPr>
          <w:rFonts w:hint="default"/>
          <w:b w:val="0"/>
          <w:bCs w:val="0"/>
          <w:lang w:val="en-US" w:eastAsia="zh-CN"/>
        </w:rPr>
        <w:t>日</w:t>
      </w:r>
      <w:r>
        <w:rPr>
          <w:rFonts w:hint="eastAsia"/>
          <w:b w:val="0"/>
          <w:bCs w:val="0"/>
          <w:lang w:val="en-US" w:eastAsia="zh-CN"/>
        </w:rPr>
        <w:t>至2023年6月1日中午15：</w:t>
      </w:r>
      <w:r>
        <w:rPr>
          <w:rFonts w:hint="default"/>
          <w:b w:val="0"/>
          <w:bCs w:val="0"/>
          <w:lang w:val="en-US" w:eastAsia="zh-CN"/>
        </w:rPr>
        <w:t>00之前按本询价的要求和响应文件格式予以送往进贤创控供应链金融有限责任公司，此次报价均采用纸质文件到现场的形式，报价文件由进贤创控供应链金融有限责任公司统一收取。202</w:t>
      </w:r>
      <w:r>
        <w:rPr>
          <w:rFonts w:hint="eastAsia"/>
          <w:b w:val="0"/>
          <w:bCs w:val="0"/>
          <w:lang w:val="en-US" w:eastAsia="zh-CN"/>
        </w:rPr>
        <w:t>3</w:t>
      </w:r>
      <w:r>
        <w:rPr>
          <w:rFonts w:hint="default"/>
          <w:b w:val="0"/>
          <w:bCs w:val="0"/>
          <w:lang w:val="en-US" w:eastAsia="zh-CN"/>
        </w:rPr>
        <w:t>年</w:t>
      </w:r>
      <w:r>
        <w:rPr>
          <w:rFonts w:hint="eastAsia"/>
          <w:b w:val="0"/>
          <w:bCs w:val="0"/>
          <w:lang w:val="en-US" w:eastAsia="zh-CN"/>
        </w:rPr>
        <w:t>6</w:t>
      </w:r>
      <w:r>
        <w:rPr>
          <w:rFonts w:hint="default"/>
          <w:b w:val="0"/>
          <w:bCs w:val="0"/>
          <w:lang w:val="en-US" w:eastAsia="zh-CN"/>
        </w:rPr>
        <w:t>月</w:t>
      </w:r>
      <w:r>
        <w:rPr>
          <w:rFonts w:hint="eastAsia"/>
          <w:b w:val="0"/>
          <w:bCs w:val="0"/>
          <w:lang w:val="en-US" w:eastAsia="zh-CN"/>
        </w:rPr>
        <w:t>1</w:t>
      </w:r>
      <w:r>
        <w:rPr>
          <w:rFonts w:hint="default"/>
          <w:b w:val="0"/>
          <w:bCs w:val="0"/>
          <w:lang w:val="en-US" w:eastAsia="zh-CN"/>
        </w:rPr>
        <w:t>日中午</w:t>
      </w:r>
      <w:r>
        <w:rPr>
          <w:rFonts w:hint="eastAsia"/>
          <w:b w:val="0"/>
          <w:bCs w:val="0"/>
          <w:lang w:val="en-US" w:eastAsia="zh-CN"/>
        </w:rPr>
        <w:t>15：</w:t>
      </w:r>
      <w:r>
        <w:rPr>
          <w:rFonts w:hint="default"/>
          <w:b w:val="0"/>
          <w:bCs w:val="0"/>
          <w:lang w:val="en-US" w:eastAsia="zh-CN"/>
        </w:rPr>
        <w:t>00之后送达至进贤创控供应链金融有限责任公司的报价文件均为无效。</w:t>
      </w:r>
    </w:p>
    <w:p>
      <w:pPr>
        <w:pStyle w:val="3"/>
        <w:numPr>
          <w:ilvl w:val="0"/>
          <w:numId w:val="0"/>
        </w:numPr>
        <w:bidi w:val="0"/>
        <w:ind w:left="0" w:leftChars="0" w:firstLine="562" w:firstLineChars="200"/>
        <w:rPr>
          <w:rFonts w:hint="default"/>
          <w:lang w:val="en-US" w:eastAsia="zh-CN"/>
        </w:rPr>
      </w:pPr>
      <w:r>
        <w:rPr>
          <w:rFonts w:hint="eastAsia" w:ascii="Arial" w:hAnsi="Arial" w:eastAsia="仿宋_GB2312" w:cstheme="minorBidi"/>
          <w:b/>
          <w:kern w:val="2"/>
          <w:sz w:val="28"/>
          <w:szCs w:val="24"/>
          <w:lang w:val="en-US" w:eastAsia="zh-CN" w:bidi="ar-SA"/>
        </w:rPr>
        <w:t>一、</w:t>
      </w:r>
      <w:r>
        <w:rPr>
          <w:rFonts w:hint="default"/>
          <w:lang w:val="en-US" w:eastAsia="zh-CN"/>
        </w:rPr>
        <w:t>采购单位信息</w:t>
      </w: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地址：</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联系人及电话：</w:t>
            </w:r>
          </w:p>
        </w:tc>
        <w:tc>
          <w:tcPr>
            <w:tcW w:w="6542" w:type="dxa"/>
            <w:vAlign w:val="center"/>
          </w:tcPr>
          <w:p>
            <w:pPr>
              <w:keepNext w:val="0"/>
              <w:keepLines w:val="0"/>
              <w:pageBreakBefore w:val="0"/>
              <w:widowControl w:val="0"/>
              <w:tabs>
                <w:tab w:val="left" w:pos="1658"/>
                <w:tab w:val="center" w:pos="3037"/>
              </w:tabs>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姜结鹏13330106237</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胡  凯15070875986</w:t>
            </w:r>
          </w:p>
        </w:tc>
      </w:tr>
    </w:tbl>
    <w:p>
      <w:pPr>
        <w:pStyle w:val="3"/>
        <w:numPr>
          <w:ilvl w:val="0"/>
          <w:numId w:val="0"/>
        </w:numPr>
        <w:bidi w:val="0"/>
        <w:ind w:left="0" w:leftChars="0" w:firstLine="562" w:firstLineChars="200"/>
        <w:rPr>
          <w:rFonts w:hint="default"/>
          <w:lang w:val="en-US" w:eastAsia="zh-CN"/>
        </w:rPr>
      </w:pPr>
      <w:r>
        <w:rPr>
          <w:rFonts w:hint="eastAsia" w:ascii="Arial" w:hAnsi="Arial" w:eastAsia="仿宋_GB2312" w:cstheme="minorBidi"/>
          <w:b/>
          <w:kern w:val="2"/>
          <w:sz w:val="28"/>
          <w:szCs w:val="24"/>
          <w:lang w:val="en-US" w:eastAsia="zh-CN" w:bidi="ar-SA"/>
        </w:rPr>
        <w:t>二、</w:t>
      </w:r>
      <w:r>
        <w:rPr>
          <w:rFonts w:hint="default"/>
          <w:lang w:val="en-US" w:eastAsia="zh-CN"/>
        </w:rPr>
        <w:t>服务项目概况</w:t>
      </w:r>
    </w:p>
    <w:p>
      <w:pPr>
        <w:ind w:left="0" w:leftChars="0" w:firstLine="560" w:firstLineChars="200"/>
        <w:rPr>
          <w:rFonts w:hint="default"/>
          <w:b w:val="0"/>
          <w:bCs w:val="0"/>
          <w:lang w:val="en-US" w:eastAsia="zh-CN"/>
        </w:rPr>
      </w:pPr>
      <w:r>
        <w:rPr>
          <w:rFonts w:hint="default"/>
          <w:b w:val="0"/>
          <w:bCs w:val="0"/>
          <w:lang w:val="en-US" w:eastAsia="zh-CN"/>
        </w:rPr>
        <w:t>工程内容：</w:t>
      </w:r>
      <w:r>
        <w:rPr>
          <w:rFonts w:hint="eastAsia"/>
          <w:b w:val="0"/>
          <w:bCs w:val="0"/>
          <w:lang w:val="en-US" w:eastAsia="zh-CN"/>
        </w:rPr>
        <w:t>进贤县职业技术高级中学扩建工程（EPC）总承包项目于2022年6月30日在进贤县签订，甲方进贤县千医良邦企业管理有限公司，进贤县城发建筑有限公司作为承包人，南昌大学设计院研究员作为联合成员/设计单位。工程总工期为540日历天，合同总计107996037.40元。本项目用地面积24671.87㎡，总建筑面积30912.74㎡，其中计容建筑面积24202.12㎡（其中实训楼9658.46㎡、食堂及报告厅5043.41㎡、宿舍楼9251.54㎡、钢结构连廊177.06㎡、大门71.65㎡），不计容建筑面积6710.62㎡（架空通道184.50㎡、地下室6526.12㎡）：主要建设实训楼、食堂、报告厅及宿舍楼等。工程地址位于进贤县民和镇麻山路99号。</w:t>
      </w:r>
    </w:p>
    <w:p>
      <w:pPr>
        <w:pStyle w:val="3"/>
        <w:numPr>
          <w:ilvl w:val="0"/>
          <w:numId w:val="0"/>
        </w:numPr>
        <w:bidi w:val="0"/>
        <w:ind w:left="0" w:leftChars="0" w:firstLine="562" w:firstLineChars="200"/>
        <w:rPr>
          <w:rFonts w:hint="eastAsia"/>
          <w:lang w:val="en-US" w:eastAsia="zh-CN"/>
        </w:rPr>
      </w:pPr>
      <w:r>
        <w:rPr>
          <w:rFonts w:hint="eastAsia" w:ascii="Arial" w:hAnsi="Arial" w:eastAsia="仿宋_GB2312" w:cstheme="minorBidi"/>
          <w:b/>
          <w:kern w:val="2"/>
          <w:sz w:val="28"/>
          <w:szCs w:val="24"/>
          <w:lang w:val="en-US" w:eastAsia="zh-CN" w:bidi="ar-SA"/>
        </w:rPr>
        <w:t>三、</w:t>
      </w:r>
      <w:r>
        <w:rPr>
          <w:rFonts w:hint="default"/>
          <w:lang w:val="en-US" w:eastAsia="zh-CN"/>
        </w:rPr>
        <w:t>采购产品的名称、规格、数量</w:t>
      </w:r>
      <w:r>
        <w:rPr>
          <w:rFonts w:hint="eastAsia"/>
          <w:lang w:val="en-US" w:eastAsia="zh-CN"/>
        </w:rPr>
        <w:t>：</w:t>
      </w:r>
    </w:p>
    <w:tbl>
      <w:tblPr>
        <w:tblStyle w:val="7"/>
        <w:tblW w:w="4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2"/>
        <w:gridCol w:w="1931"/>
        <w:gridCol w:w="2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材料名称及规格</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单位</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泵送商品混凝土C15</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泵送商品混凝土C30</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6906.62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泵送商品混凝土C30P6</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12794.59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泵送商品混凝土C35</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513.5</w:t>
            </w:r>
            <w:r>
              <w:rPr>
                <w:rFonts w:hint="eastAsia" w:ascii="仿宋_GB2312" w:hAnsi="仿宋_GB2312" w:cs="仿宋_GB2312"/>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泵送商品混凝土C35P6</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泵送商品混凝土C40</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96.8</w:t>
            </w:r>
            <w:r>
              <w:rPr>
                <w:rFonts w:hint="eastAsia" w:ascii="仿宋_GB2312" w:hAnsi="仿宋_GB2312" w:cs="仿宋_GB2312"/>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泵送商品混凝土C40P6</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非泵送商品混凝土C15</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非泵送商品混凝土C20</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14.5</w:t>
            </w:r>
            <w:r>
              <w:rPr>
                <w:rFonts w:hint="eastAsia" w:ascii="仿宋_GB2312" w:hAnsi="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非泵送商品混凝土C25</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1198.6</w:t>
            </w:r>
            <w:r>
              <w:rPr>
                <w:rFonts w:hint="eastAsia" w:ascii="仿宋_GB2312" w:hAnsi="仿宋_GB2312" w:cs="仿宋_GB2312"/>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细石混凝土C20</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684.1</w:t>
            </w:r>
            <w:r>
              <w:rPr>
                <w:rFonts w:hint="eastAsia" w:ascii="仿宋_GB2312" w:hAnsi="仿宋_GB2312" w:cs="仿宋_GB2312"/>
                <w:i w:val="0"/>
                <w:iCs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细石混凝土C30</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329.7</w:t>
            </w:r>
            <w:r>
              <w:rPr>
                <w:rFonts w:hint="eastAsia" w:ascii="仿宋_GB2312" w:hAnsi="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细石混凝土C20</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m</w:t>
            </w:r>
            <w:r>
              <w:rPr>
                <w:rFonts w:hint="eastAsia" w:ascii="仿宋_GB2312" w:hAnsi="仿宋_GB2312" w:eastAsia="仿宋_GB2312" w:cs="仿宋_GB2312"/>
                <w:i w:val="0"/>
                <w:iCs w:val="0"/>
                <w:color w:val="000000"/>
                <w:kern w:val="0"/>
                <w:sz w:val="28"/>
                <w:szCs w:val="28"/>
                <w:u w:val="none"/>
                <w:vertAlign w:val="superscript"/>
                <w:lang w:val="en-US" w:eastAsia="zh-CN" w:bidi="ar"/>
              </w:rPr>
              <w:t>3</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125.57</w:t>
            </w:r>
          </w:p>
        </w:tc>
      </w:tr>
    </w:tbl>
    <w:p>
      <w:pPr>
        <w:pStyle w:val="3"/>
        <w:numPr>
          <w:ilvl w:val="0"/>
          <w:numId w:val="0"/>
        </w:numPr>
        <w:bidi w:val="0"/>
        <w:ind w:left="0" w:leftChars="0" w:firstLine="560" w:firstLineChars="200"/>
        <w:rPr>
          <w:rFonts w:hint="eastAsia" w:ascii="Arial" w:hAnsi="Arial" w:eastAsia="仿宋_GB2312" w:cstheme="minorBidi"/>
          <w:b/>
          <w:kern w:val="2"/>
          <w:sz w:val="28"/>
          <w:szCs w:val="24"/>
          <w:lang w:val="en-US" w:eastAsia="zh-CN" w:bidi="ar-SA"/>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注：以实际送货量为准。</w:t>
      </w:r>
    </w:p>
    <w:p>
      <w:pPr>
        <w:pStyle w:val="3"/>
        <w:numPr>
          <w:ilvl w:val="0"/>
          <w:numId w:val="0"/>
        </w:numPr>
        <w:bidi w:val="0"/>
        <w:ind w:left="0" w:leftChars="0" w:firstLine="562" w:firstLineChars="200"/>
        <w:rPr>
          <w:rFonts w:hint="default"/>
          <w:lang w:val="en-US" w:eastAsia="zh-CN"/>
        </w:rPr>
      </w:pPr>
      <w:r>
        <w:rPr>
          <w:rFonts w:hint="eastAsia" w:ascii="Arial" w:hAnsi="Arial" w:eastAsia="仿宋_GB2312" w:cstheme="minorBidi"/>
          <w:b/>
          <w:kern w:val="2"/>
          <w:sz w:val="28"/>
          <w:szCs w:val="24"/>
          <w:lang w:val="en-US" w:eastAsia="zh-CN" w:bidi="ar-SA"/>
        </w:rPr>
        <w:t>四、</w:t>
      </w:r>
      <w:r>
        <w:rPr>
          <w:rFonts w:hint="eastAsia"/>
          <w:lang w:val="en-US" w:eastAsia="zh-CN"/>
        </w:rPr>
        <w:t>质量要求</w:t>
      </w:r>
    </w:p>
    <w:p>
      <w:pPr>
        <w:rPr>
          <w:rFonts w:hint="default" w:ascii="仿宋_GB2312" w:hAnsi="仿宋_GB2312" w:cs="仿宋_GB2312"/>
          <w:b w:val="0"/>
          <w:bCs w:val="0"/>
          <w:lang w:val="en-US" w:eastAsia="zh-CN"/>
        </w:rPr>
      </w:pPr>
      <w:r>
        <w:rPr>
          <w:rFonts w:hint="eastAsia" w:ascii="仿宋_GB2312" w:hAnsi="仿宋_GB2312" w:cs="仿宋_GB2312"/>
          <w:b w:val="0"/>
          <w:bCs w:val="0"/>
          <w:lang w:val="en-US" w:eastAsia="zh-CN"/>
        </w:rPr>
        <w:t>1.</w:t>
      </w:r>
      <w:r>
        <w:rPr>
          <w:rFonts w:hint="default" w:ascii="仿宋_GB2312" w:hAnsi="仿宋_GB2312" w:cs="仿宋_GB2312"/>
          <w:b w:val="0"/>
          <w:bCs w:val="0"/>
          <w:lang w:val="en-US" w:eastAsia="zh-CN"/>
        </w:rPr>
        <w:t>产品的质量应满足业主、监理及买方工程施工的需要。</w:t>
      </w:r>
    </w:p>
    <w:p>
      <w:pPr>
        <w:rPr>
          <w:rFonts w:hint="default" w:ascii="仿宋_GB2312" w:hAnsi="仿宋_GB2312" w:cs="仿宋_GB2312"/>
          <w:b w:val="0"/>
          <w:bCs w:val="0"/>
          <w:lang w:val="en-US" w:eastAsia="zh-CN"/>
        </w:rPr>
      </w:pPr>
      <w:r>
        <w:rPr>
          <w:rFonts w:hint="eastAsia" w:ascii="仿宋_GB2312" w:hAnsi="仿宋_GB2312" w:cs="仿宋_GB2312"/>
          <w:b w:val="0"/>
          <w:bCs w:val="0"/>
          <w:lang w:val="en-US" w:eastAsia="zh-CN"/>
        </w:rPr>
        <w:t>2.</w:t>
      </w:r>
      <w:r>
        <w:rPr>
          <w:rFonts w:hint="default" w:ascii="仿宋_GB2312" w:hAnsi="仿宋_GB2312" w:cs="仿宋_GB2312"/>
          <w:b w:val="0"/>
          <w:bCs w:val="0"/>
          <w:lang w:val="en-US" w:eastAsia="zh-CN"/>
        </w:rPr>
        <w:t>产品的质量及技术标准应符合国家最新相关技术标准。</w:t>
      </w:r>
    </w:p>
    <w:p>
      <w:pPr>
        <w:pStyle w:val="3"/>
        <w:numPr>
          <w:ilvl w:val="0"/>
          <w:numId w:val="0"/>
        </w:numPr>
        <w:bidi w:val="0"/>
        <w:ind w:left="0" w:leftChars="0" w:firstLine="562" w:firstLineChars="200"/>
        <w:rPr>
          <w:rFonts w:hint="default"/>
          <w:lang w:val="en-US" w:eastAsia="zh-CN"/>
        </w:rPr>
      </w:pPr>
      <w:r>
        <w:rPr>
          <w:rFonts w:hint="eastAsia" w:ascii="Arial" w:hAnsi="Arial" w:eastAsia="仿宋_GB2312" w:cstheme="minorBidi"/>
          <w:b/>
          <w:kern w:val="2"/>
          <w:sz w:val="28"/>
          <w:szCs w:val="24"/>
          <w:lang w:val="en-US" w:eastAsia="zh-CN" w:bidi="ar-SA"/>
        </w:rPr>
        <w:t>五、</w:t>
      </w:r>
      <w:r>
        <w:rPr>
          <w:rFonts w:hint="eastAsia"/>
          <w:lang w:val="en-US" w:eastAsia="zh-CN"/>
        </w:rPr>
        <w:t>结算与支付</w:t>
      </w:r>
    </w:p>
    <w:p>
      <w:pPr>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1.结算方式：</w:t>
      </w:r>
      <w:r>
        <w:rPr>
          <w:rFonts w:hint="eastAsia" w:ascii="仿宋_GB2312" w:hAnsi="仿宋_GB2312" w:eastAsia="仿宋_GB2312" w:cs="仿宋_GB2312"/>
          <w:b w:val="0"/>
          <w:bCs w:val="0"/>
          <w:lang w:val="en-US" w:eastAsia="zh-CN"/>
        </w:rPr>
        <w:t>所有</w:t>
      </w:r>
      <w:r>
        <w:rPr>
          <w:rFonts w:hint="default" w:ascii="仿宋_GB2312" w:hAnsi="仿宋_GB2312" w:eastAsia="仿宋_GB2312" w:cs="仿宋_GB2312"/>
          <w:b w:val="0"/>
          <w:bCs w:val="0"/>
          <w:lang w:val="en-US" w:eastAsia="zh-CN"/>
        </w:rPr>
        <w:t>货物交付并经验收合格后，买方应在次月5日前同卖方办理最终结算手续，双方确定合同结算总额；</w:t>
      </w:r>
    </w:p>
    <w:p>
      <w:pPr>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2.支付条件：结算单据、发票等作为结算最终依据，买方根据卖方提供的结算单据及发票在规定期限内向卖方汇款；</w:t>
      </w:r>
    </w:p>
    <w:p>
      <w:pPr>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3.支付方式：货物运抵现场验收无误后，买方向卖方按合同支付货款。</w:t>
      </w:r>
    </w:p>
    <w:p>
      <w:pPr>
        <w:pStyle w:val="3"/>
        <w:numPr>
          <w:ilvl w:val="0"/>
          <w:numId w:val="0"/>
        </w:numPr>
        <w:bidi w:val="0"/>
        <w:ind w:left="0" w:leftChars="0" w:firstLine="562" w:firstLineChars="200"/>
        <w:rPr>
          <w:rFonts w:hint="default"/>
          <w:lang w:val="en-US" w:eastAsia="zh-CN"/>
        </w:rPr>
      </w:pPr>
      <w:r>
        <w:rPr>
          <w:rFonts w:hint="eastAsia" w:ascii="Arial" w:hAnsi="Arial" w:eastAsia="仿宋_GB2312" w:cstheme="minorBidi"/>
          <w:b/>
          <w:kern w:val="2"/>
          <w:sz w:val="28"/>
          <w:szCs w:val="24"/>
          <w:lang w:val="en-US" w:eastAsia="zh-CN" w:bidi="ar-SA"/>
        </w:rPr>
        <w:t>六、</w:t>
      </w:r>
      <w:r>
        <w:rPr>
          <w:rFonts w:hint="eastAsia"/>
          <w:lang w:val="en-US" w:eastAsia="zh-CN"/>
        </w:rPr>
        <w:t>开票信息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发票种类：</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default"/>
                <w:vertAlign w:val="baseline"/>
                <w:lang w:val="en-US"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发票抬头：</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default"/>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税号：</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default"/>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其他要求：</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w:t>
            </w:r>
          </w:p>
        </w:tc>
      </w:tr>
    </w:tbl>
    <w:p>
      <w:pPr>
        <w:pStyle w:val="3"/>
        <w:numPr>
          <w:ilvl w:val="0"/>
          <w:numId w:val="0"/>
        </w:numPr>
        <w:bidi w:val="0"/>
        <w:ind w:left="0" w:leftChars="0" w:firstLine="562" w:firstLineChars="200"/>
        <w:rPr>
          <w:rFonts w:hint="default"/>
          <w:lang w:val="en-US" w:eastAsia="zh-CN"/>
        </w:rPr>
      </w:pPr>
      <w:r>
        <w:rPr>
          <w:rFonts w:hint="eastAsia" w:ascii="Arial" w:hAnsi="Arial" w:eastAsia="仿宋_GB2312" w:cstheme="minorBidi"/>
          <w:b/>
          <w:kern w:val="2"/>
          <w:sz w:val="28"/>
          <w:szCs w:val="24"/>
          <w:lang w:val="en-US" w:eastAsia="zh-CN" w:bidi="ar-SA"/>
        </w:rPr>
        <w:t>七、</w:t>
      </w:r>
      <w:r>
        <w:rPr>
          <w:rFonts w:hint="default"/>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1.营业范围要求：在中华人民共和国境内依法注册、具有法人资格、具有招标物资生产供应经验的生产商或代理商，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2.财务能力要求：代理商注册资金不低于50万元人民币，具有良好的资金财务状况；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3.生产能力要求：代理商有符合条件的生产商的授权书；</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4.质量保证能力要求：投标供应商应保证产品必须是全新、未使用过的原装合格正品，完全符合采购文件规定的质量、规格和性能的要求；</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5.履约信用要求：履约信用良好，近年经营活动中无重大安全、质量事故、合同争议纠纷引起的违法行为记录及有关行政处罚等相关情况。</w:t>
      </w:r>
    </w:p>
    <w:p>
      <w:pPr>
        <w:pStyle w:val="3"/>
        <w:pageBreakBefore w:val="0"/>
        <w:widowControl w:val="0"/>
        <w:numPr>
          <w:ilvl w:val="0"/>
          <w:numId w:val="0"/>
        </w:numPr>
        <w:kinsoku/>
        <w:wordWrap/>
        <w:overflowPunct/>
        <w:topLinePunct w:val="0"/>
        <w:autoSpaceDE/>
        <w:autoSpaceDN/>
        <w:bidi w:val="0"/>
        <w:adjustRightInd/>
        <w:snapToGrid/>
        <w:spacing w:line="556" w:lineRule="exact"/>
        <w:ind w:left="0" w:leftChars="0" w:firstLine="562" w:firstLineChars="200"/>
        <w:textAlignment w:val="auto"/>
        <w:rPr>
          <w:rFonts w:hint="default"/>
          <w:lang w:val="en-US" w:eastAsia="zh-CN"/>
        </w:rPr>
      </w:pPr>
      <w:r>
        <w:rPr>
          <w:rFonts w:hint="eastAsia" w:ascii="Arial" w:hAnsi="Arial" w:eastAsia="仿宋_GB2312" w:cstheme="minorBidi"/>
          <w:b/>
          <w:kern w:val="2"/>
          <w:sz w:val="28"/>
          <w:szCs w:val="24"/>
          <w:lang w:val="en-US" w:eastAsia="zh-CN" w:bidi="ar-SA"/>
        </w:rPr>
        <w:t>八、</w:t>
      </w:r>
      <w:r>
        <w:rPr>
          <w:rFonts w:hint="eastAsia"/>
          <w:lang w:val="en-US" w:eastAsia="zh-CN"/>
        </w:rPr>
        <w:t>响应文件递交</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2.营业执照</w:t>
      </w:r>
    </w:p>
    <w:p>
      <w:pPr>
        <w:pageBreakBefore w:val="0"/>
        <w:widowControl w:val="0"/>
        <w:kinsoku/>
        <w:wordWrap/>
        <w:overflowPunct/>
        <w:topLinePunct w:val="0"/>
        <w:autoSpaceDE/>
        <w:autoSpaceDN/>
        <w:bidi w:val="0"/>
        <w:adjustRightInd/>
        <w:snapToGrid/>
        <w:spacing w:line="556" w:lineRule="exact"/>
        <w:textAlignment w:val="auto"/>
        <w:rPr>
          <w:rFonts w:hint="eastAsia"/>
        </w:rPr>
      </w:pPr>
      <w:r>
        <w:rPr>
          <w:rFonts w:hint="eastAsia" w:ascii="仿宋_GB2312" w:hAnsi="仿宋_GB2312" w:eastAsia="仿宋_GB2312" w:cs="仿宋_GB2312"/>
          <w:b w:val="0"/>
          <w:bCs w:val="0"/>
          <w:color w:val="auto"/>
          <w:lang w:val="en-US" w:eastAsia="zh-CN"/>
        </w:rPr>
        <w:t>3.</w:t>
      </w:r>
      <w:r>
        <w:rPr>
          <w:rFonts w:hint="eastAsia"/>
        </w:rPr>
        <w:t>一般纳税人证明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4.近三年承担相关工程业绩证明（</w:t>
      </w:r>
      <w:r>
        <w:rPr>
          <w:rFonts w:hint="eastAsia" w:ascii="仿宋_GB2312" w:hAnsi="仿宋_GB2312" w:cs="仿宋_GB2312"/>
          <w:b w:val="0"/>
          <w:bCs w:val="0"/>
          <w:color w:val="auto"/>
          <w:lang w:val="en-US" w:eastAsia="zh-CN"/>
        </w:rPr>
        <w:t>如合同复印件、中标通知书等</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w:t>
      </w:r>
      <w:r>
        <w:rPr>
          <w:rFonts w:hint="eastAsia"/>
          <w:lang w:val="en-US" w:eastAsia="zh-CN"/>
        </w:rPr>
        <w:t>建筑业企业资质证书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6.邀请函回执联</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7、开户许可证</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报价单位按以上顺序</w:t>
      </w:r>
      <w:r>
        <w:rPr>
          <w:rFonts w:hint="eastAsia" w:ascii="仿宋_GB2312" w:hAnsi="仿宋_GB2312" w:cs="仿宋_GB2312"/>
          <w:b w:val="0"/>
          <w:bCs w:val="0"/>
          <w:color w:val="auto"/>
          <w:lang w:val="en-US" w:eastAsia="zh-CN"/>
        </w:rPr>
        <w:t>加盖公章</w:t>
      </w:r>
      <w:r>
        <w:rPr>
          <w:rFonts w:hint="eastAsia" w:ascii="仿宋_GB2312" w:hAnsi="仿宋_GB2312" w:eastAsia="仿宋_GB2312" w:cs="仿宋_GB2312"/>
          <w:b w:val="0"/>
          <w:bCs w:val="0"/>
          <w:color w:val="auto"/>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default" w:ascii="黑体" w:hAnsi="黑体" w:eastAsia="黑体" w:cs="黑体"/>
          <w:b w:val="0"/>
          <w:bCs w:val="0"/>
          <w:kern w:val="2"/>
          <w:sz w:val="28"/>
          <w:szCs w:val="24"/>
          <w:lang w:val="en-US" w:eastAsia="zh-CN" w:bidi="ar-SA"/>
        </w:rPr>
      </w:pPr>
      <w:r>
        <w:rPr>
          <w:rFonts w:hint="eastAsia" w:ascii="黑体" w:hAnsi="黑体" w:eastAsia="黑体" w:cs="黑体"/>
          <w:b w:val="0"/>
          <w:bCs w:val="0"/>
          <w:kern w:val="2"/>
          <w:sz w:val="28"/>
          <w:szCs w:val="24"/>
          <w:lang w:val="en-US" w:eastAsia="zh-CN" w:bidi="ar-SA"/>
        </w:rPr>
        <w:t>九、交货信息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收货人：姜结鹏；</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联系电话：13330106237；</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收货人：胡凯；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联系电话：</w:t>
      </w:r>
      <w:r>
        <w:rPr>
          <w:rFonts w:hint="eastAsia" w:ascii="仿宋_GB2312" w:hAnsi="仿宋_GB2312" w:eastAsia="仿宋_GB2312" w:cs="仿宋_GB2312"/>
          <w:b w:val="0"/>
          <w:bCs w:val="0"/>
          <w:vertAlign w:val="baseline"/>
          <w:lang w:val="en-US" w:eastAsia="zh-CN"/>
        </w:rPr>
        <w:t>15070875986</w:t>
      </w:r>
      <w:r>
        <w:rPr>
          <w:rFonts w:hint="eastAsia" w:ascii="仿宋_GB2312" w:hAnsi="仿宋_GB2312" w:eastAsia="仿宋_GB2312" w:cs="仿宋_GB2312"/>
          <w:b w:val="0"/>
          <w:bCs w:val="0"/>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附件：</w:t>
      </w:r>
      <w:r>
        <w:rPr>
          <w:rFonts w:hint="eastAsia" w:ascii="仿宋_GB2312" w:hAnsi="仿宋_GB2312" w:cs="仿宋_GB2312"/>
          <w:b w:val="0"/>
          <w:bCs w:val="0"/>
          <w:lang w:val="en-US" w:eastAsia="zh-CN"/>
        </w:rPr>
        <w:t>1.</w:t>
      </w:r>
      <w:r>
        <w:rPr>
          <w:rFonts w:hint="eastAsia" w:ascii="仿宋_GB2312" w:hAnsi="仿宋_GB2312" w:eastAsia="仿宋_GB2312" w:cs="仿宋_GB2312"/>
          <w:b w:val="0"/>
          <w:bCs w:val="0"/>
          <w:lang w:val="en-US" w:eastAsia="zh-CN"/>
        </w:rPr>
        <w:t>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_GB2312" w:hAnsi="仿宋_GB2312" w:eastAsia="仿宋_GB2312" w:cs="仿宋_GB2312"/>
          <w:b w:val="0"/>
          <w:bCs w:val="0"/>
          <w:lang w:val="en-US" w:eastAsia="zh-CN"/>
        </w:rPr>
        <w:sectPr>
          <w:footerReference r:id="rId5" w:type="default"/>
          <w:pgSz w:w="11906" w:h="16838"/>
          <w:pgMar w:top="1497" w:right="1463" w:bottom="1440" w:left="1463" w:header="851" w:footer="992" w:gutter="0"/>
          <w:pgNumType w:fmt="numberInDash"/>
          <w:cols w:space="425" w:num="1"/>
          <w:docGrid w:type="lines" w:linePitch="312" w:charSpace="0"/>
        </w:sectPr>
      </w:pP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lang w:val="en-US" w:eastAsia="zh-CN"/>
        </w:rPr>
        <w:t>进贤创控供应链金融有限责任公司投标邀请函</w:t>
      </w:r>
    </w:p>
    <w:p>
      <w:pPr>
        <w:bidi w:val="0"/>
        <w:ind w:left="0" w:leftChars="0" w:firstLine="0" w:firstLineChars="0"/>
        <w:jc w:val="center"/>
        <w:rPr>
          <w:rFonts w:hint="eastAsia" w:ascii="方正小标宋简体" w:hAnsi="方正小标宋简体" w:eastAsia="方正小标宋简体" w:cs="方正小标宋简体"/>
          <w:b w:val="0"/>
          <w:bCs w:val="0"/>
          <w:sz w:val="36"/>
          <w:szCs w:val="32"/>
        </w:rPr>
      </w:pPr>
      <w:r>
        <w:rPr>
          <w:rFonts w:hint="eastAsia" w:ascii="方正小标宋简体" w:hAnsi="方正小标宋简体" w:eastAsia="方正小标宋简体" w:cs="方正小标宋简体"/>
          <w:b w:val="0"/>
          <w:bCs w:val="0"/>
          <w:sz w:val="36"/>
          <w:szCs w:val="32"/>
        </w:rPr>
        <w:t>进贤创控供应链金融有限责任公司</w:t>
      </w:r>
    </w:p>
    <w:p>
      <w:pPr>
        <w:bidi w:val="0"/>
        <w:ind w:left="0" w:leftChars="0" w:firstLine="0" w:firstLineChars="0"/>
        <w:jc w:val="center"/>
        <w:rPr>
          <w:sz w:val="44"/>
          <w:szCs w:val="44"/>
        </w:rPr>
      </w:pPr>
      <w:r>
        <w:rPr>
          <w:rFonts w:hint="eastAsia" w:ascii="方正小标宋简体" w:hAnsi="方正小标宋简体" w:eastAsia="方正小标宋简体" w:cs="方正小标宋简体"/>
          <w:b w:val="0"/>
          <w:bCs w:val="0"/>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w:t>
      </w:r>
      <w:r>
        <w:rPr>
          <w:rFonts w:hint="eastAsia" w:ascii="仿宋_GB2312"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询价书收悉，我单位认真阅知、理解并全面接受询价书的各项要求，报价如下：</w:t>
      </w:r>
    </w:p>
    <w:tbl>
      <w:tblPr>
        <w:tblStyle w:val="7"/>
        <w:tblW w:w="4830" w:type="pct"/>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867"/>
        <w:gridCol w:w="776"/>
        <w:gridCol w:w="1551"/>
        <w:gridCol w:w="1034"/>
        <w:gridCol w:w="773"/>
        <w:gridCol w:w="1345"/>
        <w:gridCol w:w="797"/>
        <w:gridCol w:w="108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904" w:hRule="atLeast"/>
          <w:jc w:val="center"/>
        </w:trPr>
        <w:tc>
          <w:tcPr>
            <w:tcW w:w="998"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材料规格</w:t>
            </w:r>
          </w:p>
        </w:tc>
        <w:tc>
          <w:tcPr>
            <w:tcW w:w="6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46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81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w:t>
            </w:r>
          </w:p>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浮动系数</w:t>
            </w:r>
          </w:p>
        </w:tc>
        <w:tc>
          <w:tcPr>
            <w:tcW w:w="4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65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小计（元）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998"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6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81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5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998"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6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81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5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998"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6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81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5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998" w:type="pct"/>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6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81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4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c>
          <w:tcPr>
            <w:tcW w:w="65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52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4473" w:type="pct"/>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992" w:hRule="atLeast"/>
          <w:jc w:val="center"/>
        </w:trPr>
        <w:tc>
          <w:tcPr>
            <w:tcW w:w="52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0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4473" w:type="pct"/>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numPr>
                <w:ilvl w:val="0"/>
                <w:numId w:val="2"/>
              </w:numPr>
              <w:spacing w:line="300" w:lineRule="exact"/>
              <w:ind w:firstLine="48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以上价格包含为运输、装卸、开票等费用，税率为3%。</w:t>
            </w:r>
          </w:p>
          <w:p>
            <w:pPr>
              <w:numPr>
                <w:ilvl w:val="0"/>
                <w:numId w:val="2"/>
              </w:numPr>
              <w:spacing w:line="300" w:lineRule="exact"/>
              <w:ind w:firstLine="48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注：</w:t>
            </w:r>
            <w:r>
              <w:rPr>
                <w:rFonts w:hint="eastAsia" w:ascii="仿宋" w:hAnsi="仿宋" w:eastAsia="仿宋" w:cs="宋体"/>
                <w:color w:val="000000"/>
                <w:kern w:val="0"/>
                <w:sz w:val="24"/>
                <w:szCs w:val="24"/>
                <w:lang w:eastAsia="zh-CN"/>
              </w:rPr>
              <w:t>投标报价以</w:t>
            </w:r>
            <w:r>
              <w:rPr>
                <w:rFonts w:hint="eastAsia" w:ascii="仿宋" w:hAnsi="仿宋" w:eastAsia="仿宋" w:cs="宋体"/>
                <w:color w:val="000000"/>
                <w:kern w:val="0"/>
                <w:sz w:val="24"/>
                <w:szCs w:val="24"/>
                <w:lang w:val="en-US" w:eastAsia="zh-CN"/>
              </w:rPr>
              <w:t>4月南昌地区信息价作为参考填报浮动系数。浮动系数精确到小数点后两位</w:t>
            </w:r>
            <w:r>
              <w:rPr>
                <w:rFonts w:hint="eastAsia" w:ascii="仿宋" w:hAnsi="仿宋" w:eastAsia="仿宋" w:cs="宋体"/>
                <w:color w:val="000000"/>
                <w:kern w:val="0"/>
                <w:sz w:val="24"/>
                <w:szCs w:val="24"/>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28"/>
          <w:szCs w:val="28"/>
        </w:rPr>
      </w:pPr>
    </w:p>
    <w:p>
      <w:pPr>
        <w:spacing w:line="440" w:lineRule="exact"/>
        <w:ind w:firstLine="560"/>
        <w:jc w:val="left"/>
        <w:rPr>
          <w:rFonts w:hint="eastAsia" w:ascii="仿宋_GB2312" w:hAnsi="仿宋_GB2312" w:eastAsia="仿宋_GB2312" w:cs="仿宋_GB2312"/>
          <w:sz w:val="28"/>
          <w:szCs w:val="28"/>
        </w:rPr>
      </w:pPr>
    </w:p>
    <w:p>
      <w:pPr>
        <w:ind w:firstLine="56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（单位名称及签章）</w:t>
      </w:r>
    </w:p>
    <w:p>
      <w:pPr>
        <w:wordWrap w:val="0"/>
        <w:ind w:firstLine="560"/>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日</w:t>
      </w:r>
    </w:p>
    <w:p>
      <w:pPr>
        <w:wordWrap/>
        <w:ind w:firstLine="560"/>
        <w:jc w:val="right"/>
        <w:rPr>
          <w:rFonts w:hint="eastAsia"/>
        </w:rPr>
      </w:pPr>
    </w:p>
    <w:p>
      <w:pPr>
        <w:wordWrap/>
        <w:ind w:left="0" w:leftChars="0" w:firstLine="0" w:firstLineChars="0"/>
        <w:jc w:val="both"/>
        <w:rPr>
          <w:rFonts w:hint="eastAsia"/>
        </w:rPr>
      </w:pPr>
    </w:p>
    <w:p>
      <w:pPr>
        <w:bidi w:val="0"/>
        <w:ind w:left="0" w:leftChars="0" w:firstLine="0" w:firstLineChars="0"/>
        <w:jc w:val="center"/>
        <w:rPr>
          <w:rFonts w:hint="eastAsia" w:ascii="方正小标宋简体" w:hAnsi="方正小标宋简体" w:eastAsia="方正小标宋简体" w:cs="方正小标宋简体"/>
          <w:b w:val="0"/>
          <w:bCs w:val="0"/>
          <w:sz w:val="32"/>
          <w:szCs w:val="28"/>
        </w:rPr>
      </w:pPr>
      <w:r>
        <w:rPr>
          <w:rFonts w:hint="eastAsia" w:ascii="方正小标宋简体" w:hAnsi="方正小标宋简体" w:eastAsia="方正小标宋简体" w:cs="方正小标宋简体"/>
          <w:b w:val="0"/>
          <w:bCs w:val="0"/>
          <w:sz w:val="32"/>
          <w:szCs w:val="28"/>
        </w:rPr>
        <w:t>进贤创控供应链金融有限责任公司投标邀请函</w:t>
      </w:r>
    </w:p>
    <w:p>
      <w:pPr>
        <w:ind w:left="638" w:leftChars="228" w:firstLine="2880" w:firstLineChars="1200"/>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进贤创控供应链金融有限责任公司对</w:t>
      </w:r>
      <w:r>
        <w:rPr>
          <w:rFonts w:hint="eastAsia" w:ascii="仿宋_GB2312" w:hAnsi="仿宋_GB2312" w:eastAsia="仿宋_GB2312" w:cs="仿宋_GB2312"/>
          <w:b w:val="0"/>
          <w:bCs w:val="0"/>
          <w:color w:val="auto"/>
          <w:sz w:val="24"/>
          <w:szCs w:val="24"/>
          <w:lang w:val="en-US" w:eastAsia="zh-CN"/>
        </w:rPr>
        <w:t>2023年上半年</w:t>
      </w:r>
      <w:r>
        <w:rPr>
          <w:rFonts w:hint="eastAsia" w:ascii="仿宋_GB2312" w:hAnsi="仿宋_GB2312" w:eastAsia="仿宋_GB2312" w:cs="仿宋_GB2312"/>
          <w:b w:val="0"/>
          <w:bCs w:val="0"/>
          <w:color w:val="auto"/>
          <w:sz w:val="24"/>
          <w:szCs w:val="24"/>
        </w:rPr>
        <w:t>生产物资及服务进行招标</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集采、供意向的确定</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 </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兹邀请合格供应商前来洽谈。具体要求如下</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1、招标范围</w:t>
      </w:r>
      <w:r>
        <w:rPr>
          <w:rFonts w:hint="eastAsia" w:ascii="仿宋_GB2312" w:hAnsi="仿宋_GB2312" w:cs="仿宋_GB2312"/>
          <w:b w:val="0"/>
          <w:bCs w:val="0"/>
          <w:color w:val="auto"/>
          <w:sz w:val="24"/>
          <w:szCs w:val="24"/>
          <w:lang w:eastAsia="zh-CN"/>
        </w:rPr>
        <w:t>：</w:t>
      </w:r>
      <w:r>
        <w:rPr>
          <w:rFonts w:hint="eastAsia" w:ascii="仿宋_GB2312" w:hAnsi="仿宋_GB2312" w:cs="仿宋_GB2312"/>
          <w:b w:val="0"/>
          <w:bCs w:val="0"/>
          <w:color w:val="auto"/>
          <w:sz w:val="24"/>
          <w:szCs w:val="24"/>
          <w:lang w:val="en-US" w:eastAsia="zh-CN"/>
        </w:rPr>
        <w:t>商品混凝土</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highlight w:val="none"/>
        </w:rPr>
        <w:t>2、供应商资质</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合格的生产商授权书、具备增值税一般纳税人资格</w:t>
      </w:r>
      <w:r>
        <w:rPr>
          <w:rFonts w:hint="eastAsia" w:ascii="仿宋_GB2312" w:hAnsi="仿宋_GB2312" w:eastAsia="仿宋_GB2312" w:cs="仿宋_GB2312"/>
          <w:b w:val="0"/>
          <w:bCs w:val="0"/>
          <w:color w:val="auto"/>
          <w:sz w:val="24"/>
          <w:szCs w:val="24"/>
          <w:highlight w:val="none"/>
          <w:lang w:val="en-US" w:eastAsia="zh-CN"/>
        </w:rPr>
        <w:t>等</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3、产品要求</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供应商需保证产品是全新、未使用过的原装合格正品，完全符合采购文件规定的质量、规格和性能</w:t>
      </w:r>
      <w:r>
        <w:rPr>
          <w:rFonts w:hint="eastAsia" w:ascii="仿宋_GB2312" w:hAnsi="仿宋_GB2312" w:eastAsia="仿宋_GB2312" w:cs="仿宋_GB2312"/>
          <w:b w:val="0"/>
          <w:bCs w:val="0"/>
          <w:color w:val="auto"/>
          <w:sz w:val="24"/>
          <w:szCs w:val="24"/>
          <w:highlight w:val="none"/>
        </w:rPr>
        <w:t>的要求，需提供相关产品的质量认证证书或检测试验报告等</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4、投标时间</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如有合作意向</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请贵方于</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6</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日</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：00前按照本公司询价的要求和响应文件格式送往进贤创控供应链金融有限责任公司</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5、通讯地址</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rPr>
        <w:t>6、联系</w:t>
      </w:r>
      <w:r>
        <w:rPr>
          <w:rFonts w:hint="eastAsia" w:ascii="仿宋_GB2312" w:hAnsi="仿宋_GB2312" w:eastAsia="仿宋_GB2312" w:cs="仿宋_GB2312"/>
          <w:b w:val="0"/>
          <w:bCs w:val="0"/>
          <w:color w:val="auto"/>
          <w:sz w:val="24"/>
          <w:szCs w:val="24"/>
          <w:lang w:eastAsia="zh-CN"/>
        </w:rPr>
        <w:t>人及联系</w:t>
      </w:r>
      <w:r>
        <w:rPr>
          <w:rFonts w:hint="eastAsia" w:ascii="仿宋_GB2312" w:hAnsi="仿宋_GB2312" w:eastAsia="仿宋_GB2312" w:cs="仿宋_GB2312"/>
          <w:b w:val="0"/>
          <w:bCs w:val="0"/>
          <w:color w:val="auto"/>
          <w:sz w:val="24"/>
          <w:szCs w:val="24"/>
        </w:rPr>
        <w:t>电话</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姜结鹏13330106237</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7、招标</w:t>
      </w:r>
      <w:r>
        <w:rPr>
          <w:rFonts w:hint="eastAsia" w:ascii="仿宋_GB2312" w:hAnsi="仿宋_GB2312" w:eastAsia="仿宋_GB2312" w:cs="仿宋_GB2312"/>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顺祝</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商祺</w:t>
      </w:r>
      <w:r>
        <w:rPr>
          <w:rFonts w:hint="eastAsia" w:ascii="仿宋_GB2312" w:hAnsi="仿宋_GB2312" w:cs="仿宋_GB2312"/>
          <w:b w:val="0"/>
          <w:bCs w:val="0"/>
          <w:color w:val="auto"/>
          <w:sz w:val="24"/>
          <w:szCs w:val="24"/>
          <w:lang w:eastAsia="zh-CN"/>
        </w:rPr>
        <w:t>！</w:t>
      </w:r>
    </w:p>
    <w:p>
      <w:pPr>
        <w:ind w:firstLine="4320" w:firstLineChars="18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进贤创控供应链金融有限责任公司</w:t>
      </w:r>
    </w:p>
    <w:p>
      <w:pPr>
        <w:rPr>
          <w:rFonts w:hint="eastAsia" w:ascii="仿宋_GB2312" w:hAnsi="仿宋_GB2312" w:eastAsia="仿宋_GB2312" w:cs="仿宋_GB2312"/>
          <w:b w:val="0"/>
          <w:bCs w:val="0"/>
          <w:color w:val="auto"/>
          <w:sz w:val="24"/>
          <w:szCs w:val="24"/>
          <w:lang w:eastAsia="zh-CN"/>
        </w:rPr>
      </w:pPr>
    </w:p>
    <w:p>
      <w:pPr>
        <w:jc w:val="center"/>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2023</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26</w:t>
      </w:r>
      <w:r>
        <w:rPr>
          <w:rFonts w:hint="eastAsia" w:ascii="仿宋_GB2312" w:hAnsi="仿宋_GB2312" w:eastAsia="仿宋_GB2312" w:cs="仿宋_GB2312"/>
          <w:b w:val="0"/>
          <w:bCs w:val="0"/>
          <w:color w:val="auto"/>
          <w:sz w:val="24"/>
          <w:szCs w:val="24"/>
        </w:rPr>
        <w:t>日</w:t>
      </w:r>
    </w:p>
    <w:p>
      <w:pPr>
        <w:ind w:firstLine="6480" w:firstLineChars="2700"/>
        <w:rPr>
          <w:rFonts w:hint="eastAsia" w:ascii="仿宋_GB2312" w:hAnsi="仿宋_GB2312" w:eastAsia="仿宋_GB2312" w:cs="仿宋_GB2312"/>
          <w:b w:val="0"/>
          <w:bCs w:val="0"/>
          <w:color w:val="auto"/>
          <w:sz w:val="24"/>
          <w:szCs w:val="24"/>
        </w:rPr>
      </w:pPr>
    </w:p>
    <w:p>
      <w:pPr>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-----------------------------投标回函------------------------------</w:t>
      </w:r>
    </w:p>
    <w:p>
      <w:pPr>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致：进贤创控供应链金融有限责任公司</w:t>
      </w:r>
    </w:p>
    <w:p>
      <w:pPr>
        <w:ind w:firstLine="480" w:firstLineChars="2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我公司</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rPr>
        <w:t>，于    年</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 日，接收到贵公司关于</w:t>
      </w:r>
      <w:r>
        <w:rPr>
          <w:rFonts w:hint="eastAsia" w:ascii="仿宋_GB2312" w:hAnsi="仿宋_GB2312" w:eastAsia="仿宋_GB2312" w:cs="仿宋_GB2312"/>
          <w:b w:val="0"/>
          <w:bCs w:val="0"/>
          <w:color w:val="auto"/>
          <w:sz w:val="24"/>
          <w:szCs w:val="24"/>
          <w:u w:val="single"/>
        </w:rPr>
        <w:t>进贤县职业技术高级中学扩建工程（EPC）总承包项目</w:t>
      </w:r>
      <w:r>
        <w:rPr>
          <w:rFonts w:hint="eastAsia" w:ascii="仿宋_GB2312" w:hAnsi="仿宋_GB2312" w:eastAsia="仿宋_GB2312" w:cs="仿宋_GB2312"/>
          <w:b w:val="0"/>
          <w:bCs w:val="0"/>
          <w:color w:val="auto"/>
          <w:sz w:val="24"/>
          <w:szCs w:val="24"/>
        </w:rPr>
        <w:t>的招标书，经我公司研究决定，参与贵公司组织的对进贤县职业技术高级中学扩建工程（EPC）总承包项目的投标活动。</w:t>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特此回执</w:t>
      </w:r>
      <w:bookmarkStart w:id="0" w:name="_GoBack"/>
      <w:bookmarkEnd w:id="0"/>
    </w:p>
    <w:p>
      <w:pPr>
        <w:ind w:firstLine="5760" w:firstLineChars="24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投标单位：   （公章）</w:t>
      </w:r>
    </w:p>
    <w:p>
      <w:pPr>
        <w:rPr>
          <w:rFonts w:hint="eastAsia" w:ascii="仿宋_GB2312" w:hAnsi="仿宋_GB2312" w:eastAsia="仿宋_GB2312" w:cs="仿宋_GB2312"/>
          <w:b w:val="0"/>
          <w:bCs w:val="0"/>
          <w:color w:val="auto"/>
          <w:sz w:val="24"/>
          <w:szCs w:val="24"/>
        </w:rPr>
      </w:pPr>
    </w:p>
    <w:p>
      <w:pPr>
        <w:ind w:firstLine="5760" w:firstLineChars="2400"/>
        <w:rPr>
          <w:rFonts w:hint="default"/>
          <w:lang w:val="en-US" w:eastAsia="zh-CN"/>
        </w:rPr>
      </w:pPr>
      <w:r>
        <w:rPr>
          <w:rFonts w:hint="eastAsia" w:ascii="仿宋_GB2312" w:hAnsi="仿宋_GB2312" w:eastAsia="仿宋_GB2312" w:cs="仿宋_GB2312"/>
          <w:b w:val="0"/>
          <w:bCs w:val="0"/>
          <w:color w:val="auto"/>
          <w:sz w:val="24"/>
          <w:szCs w:val="24"/>
        </w:rPr>
        <w:t>日期：年  月 </w:t>
      </w:r>
      <w:r>
        <w:rPr>
          <w:rFonts w:hint="eastAsia" w:ascii="仿宋_GB2312" w:hAnsi="仿宋_GB2312" w:eastAsia="仿宋_GB2312" w:cs="仿宋_GB2312"/>
          <w:b w:val="0"/>
          <w:bCs w:val="0"/>
          <w:color w:val="auto"/>
          <w:sz w:val="24"/>
          <w:szCs w:val="24"/>
          <w:lang w:val="en-US" w:eastAsia="zh-CN"/>
        </w:rPr>
        <w:t>日</w:t>
      </w:r>
    </w:p>
    <w:sectPr>
      <w:headerReference r:id="rId8" w:type="first"/>
      <w:footerReference r:id="rId11" w:type="first"/>
      <w:headerReference r:id="rId6" w:type="default"/>
      <w:footerReference r:id="rId9" w:type="default"/>
      <w:headerReference r:id="rId7" w:type="even"/>
      <w:footerReference r:id="rId10" w:type="even"/>
      <w:pgSz w:w="11906" w:h="16838"/>
      <w:pgMar w:top="1383"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8F600"/>
    <w:multiLevelType w:val="singleLevel"/>
    <w:tmpl w:val="5DE8F600"/>
    <w:lvl w:ilvl="0" w:tentative="0">
      <w:start w:val="1"/>
      <w:numFmt w:val="decimal"/>
      <w:suff w:val="nothing"/>
      <w:lvlText w:val="%1、"/>
      <w:lvlJc w:val="left"/>
    </w:lvl>
  </w:abstractNum>
  <w:abstractNum w:abstractNumId="1">
    <w:nsid w:val="67731433"/>
    <w:multiLevelType w:val="singleLevel"/>
    <w:tmpl w:val="67731433"/>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0472BC2"/>
    <w:rsid w:val="01070B8F"/>
    <w:rsid w:val="01E7687A"/>
    <w:rsid w:val="045B7C4A"/>
    <w:rsid w:val="049767FC"/>
    <w:rsid w:val="05F15F19"/>
    <w:rsid w:val="05FA3215"/>
    <w:rsid w:val="06B84D15"/>
    <w:rsid w:val="0D26294C"/>
    <w:rsid w:val="0EAD59CC"/>
    <w:rsid w:val="15DB4164"/>
    <w:rsid w:val="182D22BC"/>
    <w:rsid w:val="25661E6D"/>
    <w:rsid w:val="29BA46F0"/>
    <w:rsid w:val="2F7B66D0"/>
    <w:rsid w:val="305D54E1"/>
    <w:rsid w:val="306727B0"/>
    <w:rsid w:val="31263EE9"/>
    <w:rsid w:val="322E5C7B"/>
    <w:rsid w:val="353B5B26"/>
    <w:rsid w:val="3926365D"/>
    <w:rsid w:val="4047068C"/>
    <w:rsid w:val="422A7534"/>
    <w:rsid w:val="42331903"/>
    <w:rsid w:val="42E4094A"/>
    <w:rsid w:val="462E135F"/>
    <w:rsid w:val="492D2FB3"/>
    <w:rsid w:val="4BF47533"/>
    <w:rsid w:val="54216C60"/>
    <w:rsid w:val="5CC85C2F"/>
    <w:rsid w:val="5D973E25"/>
    <w:rsid w:val="5F296CFF"/>
    <w:rsid w:val="62CF7E75"/>
    <w:rsid w:val="6643033F"/>
    <w:rsid w:val="70F3156C"/>
    <w:rsid w:val="74EF3D29"/>
    <w:rsid w:val="7E33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2363</Words>
  <Characters>2800</Characters>
  <Lines>0</Lines>
  <Paragraphs>0</Paragraphs>
  <TotalTime>12</TotalTime>
  <ScaleCrop>false</ScaleCrop>
  <LinksUpToDate>false</LinksUpToDate>
  <CharactersWithSpaces>2897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2023-06-02T01:14:00Z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F1E82266BE7547FCAB1C20DBAE3F17BB</vt:lpwstr>
  </property>
</Properties>
</file>