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left="0" w:leftChars="0" w:firstLine="0" w:firstLineChars="0"/>
        <w:jc w:val="center"/>
        <w:rPr>
          <w:rFonts w:hint="eastAsia"/>
          <w:b w:val="0"/>
          <w:bCs/>
          <w:color w:val="auto"/>
          <w:sz w:val="36"/>
          <w:szCs w:val="36"/>
        </w:rPr>
      </w:pPr>
      <w:r>
        <w:rPr>
          <w:rFonts w:hint="eastAsia"/>
          <w:b w:val="0"/>
          <w:bCs/>
          <w:color w:val="auto"/>
          <w:sz w:val="36"/>
          <w:szCs w:val="36"/>
        </w:rPr>
        <w:t>进贤创控供应链金融有限责任公司询价采购询价书</w:t>
      </w:r>
    </w:p>
    <w:p>
      <w:pPr>
        <w:ind w:left="0" w:leftChars="0" w:firstLine="0" w:firstLineChars="0"/>
        <w:rPr>
          <w:rFonts w:hint="eastAsia"/>
          <w:b w:val="0"/>
          <w:bCs w:val="0"/>
          <w:color w:val="auto"/>
          <w:lang w:val="en-US" w:eastAsia="zh-CN"/>
        </w:rPr>
      </w:pPr>
      <w:r>
        <w:rPr>
          <w:rFonts w:hint="eastAsia"/>
          <w:b w:val="0"/>
          <w:bCs w:val="0"/>
          <w:color w:val="auto"/>
          <w:lang w:val="en-US" w:eastAsia="zh-CN"/>
        </w:rPr>
        <w:t>各报价单位：</w:t>
      </w:r>
    </w:p>
    <w:p>
      <w:pPr>
        <w:ind w:left="0" w:leftChars="0" w:firstLine="560" w:firstLineChars="200"/>
        <w:rPr>
          <w:rFonts w:hint="default"/>
          <w:b w:val="0"/>
          <w:bCs w:val="0"/>
          <w:color w:val="auto"/>
          <w:lang w:val="en-US" w:eastAsia="zh-CN"/>
        </w:rPr>
      </w:pPr>
      <w:r>
        <w:rPr>
          <w:rFonts w:hint="default"/>
          <w:b w:val="0"/>
          <w:bCs w:val="0"/>
          <w:color w:val="auto"/>
          <w:lang w:val="en-US" w:eastAsia="zh-CN"/>
        </w:rPr>
        <w:t>本单位拟就</w:t>
      </w:r>
      <w:r>
        <w:rPr>
          <w:rFonts w:hint="eastAsia" w:ascii="仿宋_GB2312" w:hAnsi="仿宋_GB2312" w:eastAsia="仿宋_GB2312" w:cs="仿宋_GB2312"/>
          <w:b w:val="0"/>
          <w:bCs w:val="0"/>
          <w:color w:val="auto"/>
          <w:lang w:val="en-US" w:eastAsia="zh-CN"/>
        </w:rPr>
        <w:t>进贤县医科园邻里中心建设项目设计、采购、施工</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EPC) 总承包</w:t>
      </w:r>
      <w:r>
        <w:rPr>
          <w:rFonts w:hint="default"/>
          <w:b w:val="0"/>
          <w:bCs w:val="0"/>
          <w:color w:val="auto"/>
          <w:lang w:val="en-US" w:eastAsia="zh-CN"/>
        </w:rPr>
        <w:t>的</w:t>
      </w:r>
      <w:r>
        <w:rPr>
          <w:rFonts w:hint="eastAsia"/>
          <w:b w:val="0"/>
          <w:bCs w:val="0"/>
          <w:color w:val="auto"/>
          <w:lang w:val="en-US" w:eastAsia="zh-CN"/>
        </w:rPr>
        <w:t>商品混凝土材料</w:t>
      </w:r>
      <w:r>
        <w:rPr>
          <w:rFonts w:hint="default"/>
          <w:b w:val="0"/>
          <w:bCs w:val="0"/>
          <w:color w:val="auto"/>
          <w:lang w:val="en-US" w:eastAsia="zh-CN"/>
        </w:rPr>
        <w:t>组织询价采购，诚邀符合资格条件的供应商参加本项目询价采购活动。</w:t>
      </w:r>
      <w:r>
        <w:rPr>
          <w:rFonts w:hint="eastAsia" w:ascii="仿宋_GB2312" w:hAnsi="仿宋_GB2312" w:eastAsia="仿宋_GB2312" w:cs="仿宋_GB2312"/>
          <w:b w:val="0"/>
          <w:bCs w:val="0"/>
          <w:color w:val="auto"/>
          <w:lang w:val="en-US" w:eastAsia="zh-CN"/>
        </w:rPr>
        <w:t>请贵单位于2023年</w:t>
      </w:r>
      <w:r>
        <w:rPr>
          <w:rFonts w:hint="eastAsia" w:ascii="仿宋_GB2312" w:hAnsi="仿宋_GB2312" w:cs="仿宋_GB2312"/>
          <w:b w:val="0"/>
          <w:bCs w:val="0"/>
          <w:color w:val="auto"/>
          <w:lang w:val="en-US" w:eastAsia="zh-CN"/>
        </w:rPr>
        <w:t>9</w:t>
      </w:r>
      <w:r>
        <w:rPr>
          <w:rFonts w:hint="eastAsia" w:ascii="仿宋_GB2312" w:hAnsi="仿宋_GB2312" w:eastAsia="仿宋_GB2312" w:cs="仿宋_GB2312"/>
          <w:b w:val="0"/>
          <w:bCs w:val="0"/>
          <w:color w:val="auto"/>
          <w:lang w:val="en-US" w:eastAsia="zh-CN"/>
        </w:rPr>
        <w:t>月</w:t>
      </w:r>
      <w:r>
        <w:rPr>
          <w:rFonts w:hint="eastAsia" w:ascii="仿宋_GB2312" w:hAnsi="仿宋_GB2312" w:cs="仿宋_GB2312"/>
          <w:b w:val="0"/>
          <w:bCs w:val="0"/>
          <w:color w:val="auto"/>
          <w:lang w:val="en-US" w:eastAsia="zh-CN"/>
        </w:rPr>
        <w:t>5</w:t>
      </w:r>
      <w:r>
        <w:rPr>
          <w:rFonts w:hint="eastAsia" w:ascii="仿宋_GB2312" w:hAnsi="仿宋_GB2312" w:eastAsia="仿宋_GB2312" w:cs="仿宋_GB2312"/>
          <w:b w:val="0"/>
          <w:bCs w:val="0"/>
          <w:color w:val="auto"/>
          <w:lang w:val="en-US" w:eastAsia="zh-CN"/>
        </w:rPr>
        <w:t>日至2023年</w:t>
      </w:r>
      <w:r>
        <w:rPr>
          <w:rFonts w:hint="eastAsia" w:ascii="仿宋_GB2312" w:hAnsi="仿宋_GB2312" w:cs="仿宋_GB2312"/>
          <w:b w:val="0"/>
          <w:bCs w:val="0"/>
          <w:color w:val="auto"/>
          <w:lang w:val="en-US" w:eastAsia="zh-CN"/>
        </w:rPr>
        <w:t>9</w:t>
      </w:r>
      <w:r>
        <w:rPr>
          <w:rFonts w:hint="eastAsia" w:ascii="仿宋_GB2312" w:hAnsi="仿宋_GB2312" w:eastAsia="仿宋_GB2312" w:cs="仿宋_GB2312"/>
          <w:b w:val="0"/>
          <w:bCs w:val="0"/>
          <w:color w:val="auto"/>
          <w:lang w:val="en-US" w:eastAsia="zh-CN"/>
        </w:rPr>
        <w:t>月</w:t>
      </w:r>
      <w:r>
        <w:rPr>
          <w:rFonts w:hint="eastAsia" w:ascii="仿宋_GB2312" w:hAnsi="仿宋_GB2312" w:cs="仿宋_GB2312"/>
          <w:b w:val="0"/>
          <w:bCs w:val="0"/>
          <w:color w:val="auto"/>
          <w:lang w:val="en-US" w:eastAsia="zh-CN"/>
        </w:rPr>
        <w:t>8</w:t>
      </w:r>
      <w:r>
        <w:rPr>
          <w:rFonts w:hint="eastAsia" w:ascii="仿宋_GB2312" w:hAnsi="仿宋_GB2312" w:eastAsia="仿宋_GB2312" w:cs="仿宋_GB2312"/>
          <w:b w:val="0"/>
          <w:bCs w:val="0"/>
          <w:color w:val="auto"/>
          <w:lang w:val="en-US" w:eastAsia="zh-CN"/>
        </w:rPr>
        <w:t>日下午15：00之前按本询价的要求和响应文件格式予以送往进贤创控供应链金融有限责任公司，此次报价均采用纸质文件到现场的形式，报价文件由进贤创控供应链金融有限责任公司统一收取。2023年</w:t>
      </w:r>
      <w:r>
        <w:rPr>
          <w:rFonts w:hint="eastAsia" w:ascii="仿宋_GB2312" w:hAnsi="仿宋_GB2312" w:cs="仿宋_GB2312"/>
          <w:b w:val="0"/>
          <w:bCs w:val="0"/>
          <w:color w:val="auto"/>
          <w:lang w:val="en-US" w:eastAsia="zh-CN"/>
        </w:rPr>
        <w:t>9</w:t>
      </w:r>
      <w:r>
        <w:rPr>
          <w:rFonts w:hint="eastAsia" w:ascii="仿宋_GB2312" w:hAnsi="仿宋_GB2312" w:eastAsia="仿宋_GB2312" w:cs="仿宋_GB2312"/>
          <w:b w:val="0"/>
          <w:bCs w:val="0"/>
          <w:color w:val="auto"/>
          <w:lang w:val="en-US" w:eastAsia="zh-CN"/>
        </w:rPr>
        <w:t>月</w:t>
      </w:r>
      <w:r>
        <w:rPr>
          <w:rFonts w:hint="eastAsia" w:ascii="仿宋_GB2312" w:hAnsi="仿宋_GB2312" w:cs="仿宋_GB2312"/>
          <w:b w:val="0"/>
          <w:bCs w:val="0"/>
          <w:color w:val="auto"/>
          <w:lang w:val="en-US" w:eastAsia="zh-CN"/>
        </w:rPr>
        <w:t>8</w:t>
      </w:r>
      <w:r>
        <w:rPr>
          <w:rFonts w:hint="eastAsia" w:ascii="仿宋_GB2312" w:hAnsi="仿宋_GB2312" w:eastAsia="仿宋_GB2312" w:cs="仿宋_GB2312"/>
          <w:b w:val="0"/>
          <w:bCs w:val="0"/>
          <w:color w:val="auto"/>
          <w:lang w:val="en-US" w:eastAsia="zh-CN"/>
        </w:rPr>
        <w:t>日下午15：</w:t>
      </w:r>
      <w:r>
        <w:rPr>
          <w:rFonts w:hint="eastAsia" w:ascii="仿宋_GB2312" w:hAnsi="仿宋_GB2312" w:cs="仿宋_GB2312"/>
          <w:b w:val="0"/>
          <w:bCs w:val="0"/>
          <w:color w:val="auto"/>
          <w:lang w:val="en-US" w:eastAsia="zh-CN"/>
        </w:rPr>
        <w:t>15</w:t>
      </w:r>
      <w:r>
        <w:rPr>
          <w:rFonts w:hint="eastAsia" w:ascii="仿宋_GB2312" w:hAnsi="仿宋_GB2312" w:eastAsia="仿宋_GB2312" w:cs="仿宋_GB2312"/>
          <w:b w:val="0"/>
          <w:bCs w:val="0"/>
          <w:color w:val="auto"/>
          <w:lang w:val="en-US" w:eastAsia="zh-CN"/>
        </w:rPr>
        <w:t>之后送达至进贤创控供应链金融有限责任公司的报价文件均为无效。</w:t>
      </w:r>
    </w:p>
    <w:p>
      <w:pPr>
        <w:pStyle w:val="4"/>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一、</w:t>
      </w:r>
      <w:r>
        <w:rPr>
          <w:rFonts w:hint="eastAsia" w:ascii="黑体" w:hAnsi="黑体" w:eastAsia="黑体" w:cs="黑体"/>
          <w:b w:val="0"/>
          <w:bCs/>
          <w:color w:val="auto"/>
          <w:lang w:val="en-US" w:eastAsia="zh-CN"/>
        </w:rPr>
        <w:t>采购单位信息</w:t>
      </w:r>
    </w:p>
    <w:tbl>
      <w:tblPr>
        <w:tblStyle w:val="12"/>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5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单位名称：</w:t>
            </w:r>
          </w:p>
        </w:tc>
        <w:tc>
          <w:tcPr>
            <w:tcW w:w="654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25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地址：</w:t>
            </w:r>
          </w:p>
        </w:tc>
        <w:tc>
          <w:tcPr>
            <w:tcW w:w="654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江西省南昌市进贤县民和镇进贤大道726号（进贤交警大队斜对面二楼）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5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联系人及电话：</w:t>
            </w:r>
          </w:p>
        </w:tc>
        <w:tc>
          <w:tcPr>
            <w:tcW w:w="654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胡  凯15070875986</w:t>
            </w:r>
          </w:p>
        </w:tc>
      </w:tr>
    </w:tbl>
    <w:p>
      <w:pPr>
        <w:pStyle w:val="4"/>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二、</w:t>
      </w:r>
      <w:r>
        <w:rPr>
          <w:rFonts w:hint="eastAsia" w:ascii="黑体" w:hAnsi="黑体" w:eastAsia="黑体" w:cs="黑体"/>
          <w:b w:val="0"/>
          <w:bCs/>
          <w:color w:val="auto"/>
          <w:lang w:val="en-US" w:eastAsia="zh-CN"/>
        </w:rPr>
        <w:t>服务项目概况</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b w:val="0"/>
          <w:bCs w:val="0"/>
          <w:color w:val="auto"/>
          <w:lang w:val="en-US" w:eastAsia="zh-CN"/>
        </w:rPr>
      </w:pPr>
      <w:r>
        <w:rPr>
          <w:rFonts w:hint="eastAsia" w:ascii="仿宋_GB2312" w:hAnsi="仿宋_GB2312" w:eastAsia="仿宋_GB2312" w:cs="仿宋_GB2312"/>
          <w:b w:val="0"/>
          <w:bCs w:val="0"/>
          <w:color w:val="auto"/>
          <w:lang w:val="en-US" w:eastAsia="zh-CN"/>
        </w:rPr>
        <w:t>工程内容：进贤县医科园邻里中心建设项目设计、采购、施工</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EPC) 总承包</w:t>
      </w:r>
      <w:r>
        <w:rPr>
          <w:rFonts w:hint="eastAsia" w:ascii="仿宋_GB2312" w:hAnsi="仿宋_GB2312" w:cs="仿宋_GB2312"/>
          <w:b w:val="0"/>
          <w:bCs w:val="0"/>
          <w:color w:val="auto"/>
          <w:lang w:val="en-US" w:eastAsia="zh-CN"/>
        </w:rPr>
        <w:t>项目，</w:t>
      </w:r>
      <w:r>
        <w:rPr>
          <w:rFonts w:hint="eastAsia" w:ascii="仿宋_GB2312" w:hAnsi="仿宋_GB2312" w:eastAsia="仿宋_GB2312" w:cs="仿宋_GB2312"/>
          <w:b w:val="0"/>
          <w:bCs w:val="0"/>
          <w:color w:val="auto"/>
          <w:lang w:val="en-US" w:eastAsia="zh-CN"/>
        </w:rPr>
        <w:t>甲方进贤县千医良邦企业管理有限公司，进贤县交通建设工程有限公司作为承包人，项目投资266499710.92元，其中本项目总用地面积32311.95㎡，总建筑面积约79993㎡，其中人才公寓建筑面积约57947㎡，片区邻里中心7115㎡，地下车库14931㎡；地上建筑主要由两栋公寓楼，一栋商业配套裙房以及两个门卫和一个物业管理用房组成；地下室为单层地下车库及设备用房。主要建设内容包括建筑、结构、给排水、电气、暖通、消防、装饰及室外配套设施建设等工程，工程项目建设地址：进贤县医科园。</w:t>
      </w:r>
    </w:p>
    <w:p>
      <w:pPr>
        <w:pStyle w:val="4"/>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三、</w:t>
      </w:r>
      <w:r>
        <w:rPr>
          <w:rFonts w:hint="eastAsia" w:ascii="黑体" w:hAnsi="黑体" w:eastAsia="黑体" w:cs="黑体"/>
          <w:b w:val="0"/>
          <w:bCs/>
          <w:color w:val="auto"/>
          <w:lang w:val="en-US" w:eastAsia="zh-CN"/>
        </w:rPr>
        <w:t>采购产品的名称、规格、数量：</w:t>
      </w:r>
    </w:p>
    <w:tbl>
      <w:tblPr>
        <w:tblStyle w:val="11"/>
        <w:tblpPr w:leftFromText="180" w:rightFromText="180" w:vertAnchor="text" w:tblpXSpec="center" w:tblpY="1"/>
        <w:tblOverlap w:val="neve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2"/>
        <w:gridCol w:w="3227"/>
        <w:gridCol w:w="1811"/>
        <w:gridCol w:w="2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序号</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材料名称</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单位</w:t>
            </w:r>
          </w:p>
        </w:tc>
        <w:tc>
          <w:tcPr>
            <w:tcW w:w="1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C15</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m³</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1563.42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C20</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m³</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907.16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C25</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m³</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185.94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C30</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m³</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50893.42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C35</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m³</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32454.60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C40</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m³</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2411.66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C45</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m³</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2161.19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C50</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m³</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1547.17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预拌水下混凝土 C35</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m³</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14635.76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C10 非泵送</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m³</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C30 非泵送</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m³</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699.94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C15 非泵送</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m³</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C20 非泵送</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m³</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1663.06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C25 非泵送</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m³</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2358.57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C25 非泵送</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m³</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127.45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预拌细石混凝土 C15 非泵送</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m³</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预拌细石混凝土 C20 非泵送</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m³</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1220.34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预拌细石混凝土 C25 非泵送</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m³</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2039.71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2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合计</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m³</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m</w:t>
            </w:r>
            <w:r>
              <w:rPr>
                <w:rFonts w:hint="eastAsia" w:ascii="仿宋_GB2312" w:hAnsi="宋体" w:cs="仿宋_GB2312"/>
                <w:i w:val="0"/>
                <w:iCs w:val="0"/>
                <w:color w:val="auto"/>
                <w:kern w:val="0"/>
                <w:sz w:val="24"/>
                <w:szCs w:val="24"/>
                <w:u w:val="none"/>
                <w:lang w:val="en-US" w:eastAsia="zh-CN" w:bidi="ar"/>
              </w:rPr>
              <w:t>³</w:t>
            </w:r>
          </w:p>
        </w:tc>
      </w:tr>
    </w:tbl>
    <w:p>
      <w:pPr>
        <w:pStyle w:val="4"/>
        <w:numPr>
          <w:ilvl w:val="0"/>
          <w:numId w:val="0"/>
        </w:numPr>
        <w:bidi w:val="0"/>
        <w:ind w:left="0" w:leftChars="0" w:firstLine="560" w:firstLineChars="200"/>
        <w:rPr>
          <w:rFonts w:hint="eastAsia" w:ascii="Arial" w:hAnsi="Arial" w:eastAsia="仿宋_GB2312" w:cstheme="minorBidi"/>
          <w:b/>
          <w:color w:val="auto"/>
          <w:kern w:val="2"/>
          <w:sz w:val="28"/>
          <w:szCs w:val="24"/>
          <w:lang w:val="en-US" w:eastAsia="zh-CN" w:bidi="ar-SA"/>
        </w:rPr>
      </w:pPr>
      <w:r>
        <w:rPr>
          <w:rFonts w:hint="eastAsia" w:ascii="仿宋_GB2312" w:hAnsi="仿宋_GB2312" w:eastAsia="仿宋_GB2312" w:cs="仿宋_GB2312"/>
          <w:b w:val="0"/>
          <w:bCs w:val="0"/>
          <w:color w:val="auto"/>
          <w:sz w:val="28"/>
          <w:szCs w:val="28"/>
        </w:rPr>
        <w:t>注：以实际送货量为准。</w:t>
      </w:r>
    </w:p>
    <w:p>
      <w:pPr>
        <w:pStyle w:val="4"/>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四、</w:t>
      </w:r>
      <w:r>
        <w:rPr>
          <w:rFonts w:hint="eastAsia" w:ascii="黑体" w:hAnsi="黑体" w:eastAsia="黑体" w:cs="黑体"/>
          <w:b w:val="0"/>
          <w:bCs/>
          <w:color w:val="auto"/>
          <w:lang w:val="en-US" w:eastAsia="zh-CN"/>
        </w:rPr>
        <w:t>质量要求</w:t>
      </w:r>
    </w:p>
    <w:p>
      <w:pPr>
        <w:rPr>
          <w:rFonts w:hint="default"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1.</w:t>
      </w:r>
      <w:r>
        <w:rPr>
          <w:rFonts w:hint="default" w:ascii="仿宋_GB2312" w:hAnsi="仿宋_GB2312" w:cs="仿宋_GB2312"/>
          <w:b w:val="0"/>
          <w:bCs w:val="0"/>
          <w:color w:val="auto"/>
          <w:lang w:val="en-US" w:eastAsia="zh-CN"/>
        </w:rPr>
        <w:t>产品的质量应满足业主、监理及买方工程施工的需要。</w:t>
      </w:r>
    </w:p>
    <w:p>
      <w:pPr>
        <w:rPr>
          <w:rFonts w:hint="default"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2.</w:t>
      </w:r>
      <w:r>
        <w:rPr>
          <w:rFonts w:hint="default" w:ascii="仿宋_GB2312" w:hAnsi="仿宋_GB2312" w:cs="仿宋_GB2312"/>
          <w:b w:val="0"/>
          <w:bCs w:val="0"/>
          <w:color w:val="auto"/>
          <w:lang w:val="en-US" w:eastAsia="zh-CN"/>
        </w:rPr>
        <w:t>产品的质量及技术标准应符合国家最新相关技术标准。</w:t>
      </w:r>
    </w:p>
    <w:p>
      <w:pPr>
        <w:pStyle w:val="4"/>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五、</w:t>
      </w:r>
      <w:r>
        <w:rPr>
          <w:rFonts w:hint="eastAsia" w:ascii="黑体" w:hAnsi="黑体" w:eastAsia="黑体" w:cs="黑体"/>
          <w:b w:val="0"/>
          <w:bCs/>
          <w:color w:val="auto"/>
          <w:lang w:val="en-US" w:eastAsia="zh-CN"/>
        </w:rPr>
        <w:t>结算与支付</w:t>
      </w:r>
    </w:p>
    <w:p>
      <w:pPr>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1.商砼结算单价计算规则</w:t>
      </w:r>
    </w:p>
    <w:p>
      <w:pPr>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按江西省南昌地区当月信息价（江西省住房和城乡建设厅http://zjt.jiangxi.gov.cn/col/col69008/index.html）中商品混凝土的各标号当期含税信息价浮动+/- %，计算方式如下：</w:t>
      </w:r>
    </w:p>
    <w:p>
      <w:pPr>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含3%税率结算单价=[供货当期“江西省南昌地区当月信息价”相应标号商品混凝土中造价信息发布价*（1+下浮率），税率为3%，对应货款发票税率且保持一致。</w:t>
      </w:r>
    </w:p>
    <w:p>
      <w:pPr>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含13%税率结算单价=[供货当期“江西省南昌地区当月信息价”相应标号商品混凝土中造价信息发布价*（1+下浮率），税率为13%，对应货款发票税率且保持一致。</w:t>
      </w:r>
    </w:p>
    <w:p>
      <w:pPr>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2、南昌区域建设造价当期信息价：</w:t>
      </w:r>
    </w:p>
    <w:p>
      <w:pPr>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根据供货当月“江西省南昌地区当月信息价（江西省住房和城乡建设厅http://zjt.jiangxi.gov.cn/col/col69008/index.html）”公布的相应标号为基准价。</w:t>
      </w:r>
    </w:p>
    <w:p>
      <w:pPr>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2.商砼结算方式</w:t>
      </w:r>
    </w:p>
    <w:p>
      <w:pPr>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2.1.结算方式：所有货物交付并经验收合格后，买方应在次月5日前同卖方办理最终结算手续，双方确定上月结算总额，以实际结算为准；</w:t>
      </w:r>
    </w:p>
    <w:p>
      <w:pPr>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2.2.支付条件：结算单据、发票等作为结算最终依据，买方根据卖方提供的结算单据及发票在规定期限内向卖方汇款；</w:t>
      </w:r>
    </w:p>
    <w:p>
      <w:pPr>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2.3.支付方式：货物运抵现场验收无误后，买方向卖方按合同支付货款，支付方式以合同签订为准。</w:t>
      </w:r>
    </w:p>
    <w:p>
      <w:pPr>
        <w:pStyle w:val="4"/>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六、</w:t>
      </w:r>
      <w:r>
        <w:rPr>
          <w:rFonts w:hint="eastAsia" w:ascii="黑体" w:hAnsi="黑体" w:eastAsia="黑体" w:cs="黑体"/>
          <w:b w:val="0"/>
          <w:bCs/>
          <w:color w:val="auto"/>
          <w:lang w:val="en-US" w:eastAsia="zh-CN"/>
        </w:rPr>
        <w:t>开票信息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eastAsia"/>
                <w:color w:val="auto"/>
                <w:vertAlign w:val="baseline"/>
                <w:lang w:val="en-US" w:eastAsia="zh-CN"/>
              </w:rPr>
              <w:t>发票种类：</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default"/>
                <w:color w:val="auto"/>
                <w:vertAlign w:val="baseline"/>
                <w:lang w:val="en-US" w:eastAsia="zh-CN"/>
              </w:rPr>
              <w:t>增值税专用发票</w:t>
            </w:r>
            <w:r>
              <w:rPr>
                <w:rFonts w:hint="eastAsia"/>
                <w:color w:val="auto"/>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eastAsia"/>
                <w:color w:val="auto"/>
                <w:vertAlign w:val="baseline"/>
                <w:lang w:val="en-US" w:eastAsia="zh-CN"/>
              </w:rPr>
              <w:t>发票抬头：</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default"/>
                <w:color w:val="auto"/>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eastAsia"/>
                <w:color w:val="auto"/>
                <w:vertAlign w:val="baseline"/>
                <w:lang w:val="en-US" w:eastAsia="zh-CN"/>
              </w:rPr>
              <w:t>税号：</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default"/>
                <w:color w:val="auto"/>
                <w:vertAlign w:val="baseline"/>
                <w:lang w:val="en-US" w:eastAsia="zh-CN"/>
              </w:rPr>
              <w:t>91360124MA7MJ1F44B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eastAsia"/>
                <w:color w:val="auto"/>
                <w:vertAlign w:val="baseline"/>
                <w:lang w:val="en-US" w:eastAsia="zh-CN"/>
              </w:rPr>
              <w:t>其他要求：</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eastAsia"/>
                <w:color w:val="auto"/>
                <w:vertAlign w:val="baseline"/>
                <w:lang w:val="en-US" w:eastAsia="zh-CN"/>
              </w:rPr>
              <w:t>/</w:t>
            </w:r>
          </w:p>
        </w:tc>
      </w:tr>
    </w:tbl>
    <w:p>
      <w:pPr>
        <w:pStyle w:val="4"/>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七、</w:t>
      </w:r>
      <w:r>
        <w:rPr>
          <w:rFonts w:hint="eastAsia" w:ascii="黑体" w:hAnsi="黑体" w:eastAsia="黑体" w:cs="黑体"/>
          <w:b w:val="0"/>
          <w:bCs/>
          <w:color w:val="auto"/>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1.营业范围要求：在中华人民共和国境内依法注册、具有工商部门核发的“营业执照”,并具有生产（经营）本次招标采购货物的相关经营范围，在南昌地区有固定的售后服务场所；代理商必须取得生产商的授权，生产商与其授权的代理商不得参与同一包件投标；应具备增值税一般纳税人资格并提供证明资料，能开具增值税专用发票；</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2.财务能力要求：代理商注册资金不低于50万元人民币，具有良好的资金财务状况</w:t>
      </w:r>
      <w:r>
        <w:rPr>
          <w:rFonts w:hint="eastAsia" w:ascii="仿宋_GB2312" w:hAnsi="仿宋_GB2312" w:cs="仿宋_GB2312"/>
          <w:b w:val="0"/>
          <w:bCs w:val="0"/>
          <w:color w:val="auto"/>
          <w:lang w:val="en-US" w:eastAsia="zh-CN"/>
        </w:rPr>
        <w:t>、商业信誉和健全的财务会计制度</w:t>
      </w:r>
      <w:r>
        <w:rPr>
          <w:rFonts w:hint="default" w:ascii="仿宋_GB2312" w:hAnsi="仿宋_GB2312" w:eastAsia="仿宋_GB2312" w:cs="仿宋_GB2312"/>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3.生产能力要求：代理商有符合条件的生产商的授权书</w:t>
      </w:r>
      <w:r>
        <w:rPr>
          <w:rFonts w:hint="eastAsia" w:ascii="仿宋_GB2312" w:hAnsi="仿宋_GB2312" w:cs="仿宋_GB2312"/>
          <w:b w:val="0"/>
          <w:bCs w:val="0"/>
          <w:color w:val="auto"/>
          <w:lang w:val="en-US" w:eastAsia="zh-CN"/>
        </w:rPr>
        <w:t>，</w:t>
      </w:r>
      <w:r>
        <w:rPr>
          <w:rFonts w:hint="default" w:ascii="仿宋_GB2312" w:hAnsi="仿宋_GB2312" w:eastAsia="仿宋_GB2312" w:cs="仿宋_GB2312"/>
          <w:b w:val="0"/>
          <w:bCs w:val="0"/>
          <w:color w:val="auto"/>
          <w:lang w:val="en-US" w:eastAsia="zh-CN"/>
        </w:rPr>
        <w:t>且有能力提供本次采购的货物和服务</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法律、行政法规规定的其他条件</w:t>
      </w:r>
      <w:r>
        <w:rPr>
          <w:rFonts w:hint="default" w:ascii="仿宋_GB2312" w:hAnsi="仿宋_GB2312" w:eastAsia="仿宋_GB2312" w:cs="仿宋_GB2312"/>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4.质量保证能力要求：投标供应商应保证产品必须是全新、未使用过的原装合格正品，完全符合采购文件规定的质量、规格和性能的要求</w:t>
      </w:r>
      <w:r>
        <w:rPr>
          <w:rFonts w:hint="eastAsia" w:ascii="仿宋_GB2312" w:hAnsi="仿宋_GB2312" w:cs="仿宋_GB2312"/>
          <w:b w:val="0"/>
          <w:bCs w:val="0"/>
          <w:color w:val="auto"/>
          <w:lang w:val="en-US" w:eastAsia="zh-CN"/>
        </w:rPr>
        <w:t>，</w:t>
      </w:r>
      <w:r>
        <w:rPr>
          <w:rFonts w:hint="default" w:ascii="仿宋_GB2312" w:hAnsi="仿宋_GB2312" w:eastAsia="仿宋_GB2312" w:cs="仿宋_GB2312"/>
          <w:b w:val="0"/>
          <w:bCs w:val="0"/>
          <w:color w:val="auto"/>
          <w:lang w:val="en-US" w:eastAsia="zh-CN"/>
        </w:rPr>
        <w:t>具有履行合同所必需的设备和专业技术能力；</w:t>
      </w:r>
    </w:p>
    <w:p>
      <w:pPr>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5.履约信用要求：履约信用良好，近年经营活动中无重大安全、质量事故、合同争议纠纷引起的违法行为记录及有关行政处罚等相关情况</w:t>
      </w:r>
      <w:r>
        <w:rPr>
          <w:rFonts w:hint="eastAsia" w:ascii="仿宋_GB2312" w:hAnsi="仿宋_GB2312" w:cs="仿宋_GB2312"/>
          <w:b w:val="0"/>
          <w:bCs w:val="0"/>
          <w:color w:val="auto"/>
          <w:lang w:val="en-US" w:eastAsia="zh-CN"/>
        </w:rPr>
        <w:t>，参加政府采购活动前三年内，在经营活动中没有重大违法记录</w:t>
      </w:r>
      <w:r>
        <w:rPr>
          <w:rFonts w:hint="default" w:ascii="仿宋_GB2312" w:hAnsi="仿宋_GB2312" w:eastAsia="仿宋_GB2312" w:cs="仿宋_GB2312"/>
          <w:b w:val="0"/>
          <w:bCs w:val="0"/>
          <w:color w:val="auto"/>
          <w:lang w:val="en-US" w:eastAsia="zh-CN"/>
        </w:rPr>
        <w:t>。</w:t>
      </w:r>
    </w:p>
    <w:p>
      <w:pPr>
        <w:pStyle w:val="4"/>
        <w:pageBreakBefore w:val="0"/>
        <w:widowControl w:val="0"/>
        <w:numPr>
          <w:ilvl w:val="0"/>
          <w:numId w:val="0"/>
        </w:numPr>
        <w:kinsoku/>
        <w:wordWrap/>
        <w:overflowPunct/>
        <w:topLinePunct w:val="0"/>
        <w:autoSpaceDE/>
        <w:autoSpaceDN/>
        <w:bidi w:val="0"/>
        <w:adjustRightInd/>
        <w:snapToGrid/>
        <w:spacing w:line="556" w:lineRule="exact"/>
        <w:ind w:left="0" w:leftChars="0" w:firstLine="560" w:firstLineChars="200"/>
        <w:textAlignment w:val="auto"/>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八、</w:t>
      </w:r>
      <w:r>
        <w:rPr>
          <w:rFonts w:hint="eastAsia" w:ascii="黑体" w:hAnsi="黑体" w:eastAsia="黑体" w:cs="黑体"/>
          <w:b w:val="0"/>
          <w:bCs/>
          <w:color w:val="auto"/>
          <w:lang w:val="en-US" w:eastAsia="zh-CN"/>
        </w:rPr>
        <w:t>响应文件递交</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递交方式：报价文件由档案袋密封，档案袋外填好封条且加盖公章，报价文件应包含：</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询价采购响应文件</w:t>
      </w:r>
    </w:p>
    <w:p>
      <w:pPr>
        <w:pageBreakBefore w:val="0"/>
        <w:widowControl w:val="0"/>
        <w:kinsoku/>
        <w:wordWrap/>
        <w:overflowPunct/>
        <w:topLinePunct w:val="0"/>
        <w:autoSpaceDE/>
        <w:autoSpaceDN/>
        <w:bidi w:val="0"/>
        <w:adjustRightInd/>
        <w:snapToGrid/>
        <w:spacing w:line="556" w:lineRule="exact"/>
        <w:textAlignment w:val="auto"/>
        <w:rPr>
          <w:rFonts w:hint="eastAsia"/>
          <w:lang w:val="en-US" w:eastAsia="zh-CN"/>
        </w:rPr>
      </w:pPr>
      <w:r>
        <w:rPr>
          <w:rFonts w:hint="eastAsia" w:ascii="仿宋_GB2312" w:hAnsi="仿宋_GB2312" w:eastAsia="仿宋_GB2312" w:cs="仿宋_GB2312"/>
          <w:b w:val="0"/>
          <w:bCs w:val="0"/>
          <w:color w:val="auto"/>
          <w:lang w:val="en-US" w:eastAsia="zh-CN"/>
        </w:rPr>
        <w:t>2</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营业执照</w:t>
      </w:r>
    </w:p>
    <w:p>
      <w:pPr>
        <w:pStyle w:val="14"/>
        <w:rPr>
          <w:rFonts w:hint="eastAsia" w:ascii="仿宋_GB2312" w:hAnsi="仿宋_GB2312" w:eastAsia="仿宋_GB2312" w:cs="仿宋_GB2312"/>
          <w:b w:val="0"/>
          <w:bCs w:val="0"/>
          <w:color w:val="auto"/>
          <w:kern w:val="2"/>
          <w:sz w:val="28"/>
          <w:szCs w:val="24"/>
          <w:lang w:val="en-US" w:eastAsia="zh-CN" w:bidi="ar-SA"/>
        </w:rPr>
      </w:pPr>
    </w:p>
    <w:p>
      <w:pPr>
        <w:pStyle w:val="14"/>
        <w:rPr>
          <w:rFonts w:hint="eastAsia" w:ascii="仿宋_GB2312" w:hAnsi="仿宋_GB2312" w:eastAsia="仿宋_GB2312" w:cs="仿宋_GB2312"/>
          <w:b w:val="0"/>
          <w:bCs w:val="0"/>
          <w:color w:val="auto"/>
          <w:kern w:val="2"/>
          <w:sz w:val="28"/>
          <w:szCs w:val="24"/>
          <w:lang w:val="en-US" w:eastAsia="zh-CN" w:bidi="ar-SA"/>
        </w:rPr>
      </w:pPr>
      <w:r>
        <w:rPr>
          <w:rFonts w:hint="eastAsia" w:ascii="仿宋_GB2312" w:hAnsi="仿宋_GB2312" w:eastAsia="仿宋_GB2312" w:cs="仿宋_GB2312"/>
          <w:b w:val="0"/>
          <w:bCs w:val="0"/>
          <w:color w:val="auto"/>
          <w:kern w:val="2"/>
          <w:sz w:val="28"/>
          <w:szCs w:val="24"/>
          <w:lang w:val="en-US" w:eastAsia="zh-CN" w:bidi="ar-SA"/>
        </w:rPr>
        <w:t>3、法人身份证复印件</w:t>
      </w:r>
    </w:p>
    <w:p>
      <w:pPr>
        <w:pageBreakBefore w:val="0"/>
        <w:widowControl w:val="0"/>
        <w:kinsoku/>
        <w:wordWrap/>
        <w:overflowPunct/>
        <w:topLinePunct w:val="0"/>
        <w:autoSpaceDE/>
        <w:autoSpaceDN/>
        <w:bidi w:val="0"/>
        <w:adjustRightInd/>
        <w:snapToGrid/>
        <w:spacing w:line="556" w:lineRule="exact"/>
        <w:textAlignment w:val="auto"/>
        <w:rPr>
          <w:rFonts w:hint="eastAsia"/>
          <w:color w:val="auto"/>
        </w:rPr>
      </w:pPr>
      <w:r>
        <w:rPr>
          <w:rFonts w:hint="eastAsia" w:ascii="仿宋_GB2312" w:hAnsi="仿宋_GB2312" w:cs="仿宋_GB2312"/>
          <w:b w:val="0"/>
          <w:bCs w:val="0"/>
          <w:color w:val="auto"/>
          <w:lang w:val="en-US" w:eastAsia="zh-CN"/>
        </w:rPr>
        <w:t>4、</w:t>
      </w:r>
      <w:r>
        <w:rPr>
          <w:rFonts w:hint="eastAsia"/>
          <w:color w:val="auto"/>
        </w:rPr>
        <w:t>一般纳税人证明</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cs="仿宋_GB2312"/>
          <w:b w:val="0"/>
          <w:bCs w:val="0"/>
          <w:color w:val="auto"/>
          <w:lang w:val="en-US" w:eastAsia="zh-CN"/>
        </w:rPr>
        <w:t>5、</w:t>
      </w:r>
      <w:r>
        <w:rPr>
          <w:rFonts w:hint="eastAsia" w:ascii="仿宋_GB2312" w:hAnsi="仿宋_GB2312" w:eastAsia="仿宋_GB2312" w:cs="仿宋_GB2312"/>
          <w:b w:val="0"/>
          <w:bCs w:val="0"/>
          <w:color w:val="auto"/>
          <w:lang w:val="en-US" w:eastAsia="zh-CN"/>
        </w:rPr>
        <w:t>近三年承担相关工程业绩证明（</w:t>
      </w:r>
      <w:r>
        <w:rPr>
          <w:rFonts w:hint="eastAsia" w:ascii="仿宋_GB2312" w:hAnsi="仿宋_GB2312" w:cs="仿宋_GB2312"/>
          <w:b w:val="0"/>
          <w:bCs w:val="0"/>
          <w:color w:val="auto"/>
          <w:lang w:val="en-US" w:eastAsia="zh-CN"/>
        </w:rPr>
        <w:t>如合同复印件、中标通知书等</w:t>
      </w:r>
      <w:r>
        <w:rPr>
          <w:rFonts w:hint="eastAsia" w:ascii="仿宋_GB2312" w:hAnsi="仿宋_GB2312" w:eastAsia="仿宋_GB2312" w:cs="仿宋_GB2312"/>
          <w:b w:val="0"/>
          <w:bCs w:val="0"/>
          <w:color w:val="auto"/>
          <w:lang w:val="en-US" w:eastAsia="zh-CN"/>
        </w:rPr>
        <w:t>）</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cs="仿宋_GB2312"/>
          <w:b w:val="0"/>
          <w:bCs w:val="0"/>
          <w:color w:val="auto"/>
          <w:lang w:val="en-US" w:eastAsia="zh-CN"/>
        </w:rPr>
        <w:t>6、</w:t>
      </w:r>
      <w:r>
        <w:rPr>
          <w:rFonts w:hint="eastAsia"/>
          <w:color w:val="auto"/>
          <w:lang w:val="en-US" w:eastAsia="zh-CN"/>
        </w:rPr>
        <w:t>建筑业企业资质证书</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7、邀请函回执联</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8、开户许可证</w:t>
      </w:r>
    </w:p>
    <w:p>
      <w:pPr>
        <w:pageBreakBefore w:val="0"/>
        <w:widowControl w:val="0"/>
        <w:kinsoku/>
        <w:wordWrap/>
        <w:overflowPunct/>
        <w:topLinePunct w:val="0"/>
        <w:autoSpaceDE/>
        <w:autoSpaceDN/>
        <w:bidi w:val="0"/>
        <w:adjustRightInd/>
        <w:snapToGrid/>
        <w:spacing w:line="556" w:lineRule="exact"/>
        <w:ind w:left="0" w:leftChars="0" w:firstLine="560" w:firstLineChars="200"/>
        <w:textAlignment w:val="auto"/>
        <w:rPr>
          <w:rFonts w:hint="default"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9、近一个月企业征信报告</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报价单位按以上顺序</w:t>
      </w:r>
      <w:r>
        <w:rPr>
          <w:rFonts w:hint="eastAsia" w:ascii="仿宋_GB2312" w:hAnsi="仿宋_GB2312" w:cs="仿宋_GB2312"/>
          <w:b w:val="0"/>
          <w:bCs w:val="0"/>
          <w:color w:val="auto"/>
          <w:lang w:val="en-US" w:eastAsia="zh-CN"/>
        </w:rPr>
        <w:t>加盖公章（可邮寄，邮寄地址：胡丽花15970497219 江西省南昌市进贤县民和镇进贤大道726号进贤创控供应链金融有限责任公司）。</w:t>
      </w:r>
    </w:p>
    <w:p>
      <w:pPr>
        <w:pStyle w:val="4"/>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黑体" w:hAnsi="黑体" w:eastAsia="黑体" w:cs="黑体"/>
          <w:b w:val="0"/>
          <w:bCs w:val="0"/>
          <w:color w:val="auto"/>
          <w:kern w:val="2"/>
          <w:sz w:val="28"/>
          <w:szCs w:val="24"/>
          <w:lang w:val="en-US" w:eastAsia="zh-CN" w:bidi="ar-SA"/>
        </w:rPr>
      </w:pPr>
      <w:r>
        <w:rPr>
          <w:rFonts w:hint="eastAsia" w:ascii="黑体" w:hAnsi="黑体" w:eastAsia="黑体" w:cs="黑体"/>
          <w:b w:val="0"/>
          <w:bCs w:val="0"/>
          <w:color w:val="auto"/>
          <w:kern w:val="2"/>
          <w:sz w:val="28"/>
          <w:szCs w:val="24"/>
          <w:lang w:val="en-US" w:eastAsia="zh-CN" w:bidi="ar-SA"/>
        </w:rPr>
        <w:t>九、其他事项</w:t>
      </w:r>
    </w:p>
    <w:p>
      <w:pPr>
        <w:numPr>
          <w:ilvl w:val="0"/>
          <w:numId w:val="0"/>
        </w:numPr>
        <w:ind w:firstLine="560" w:firstLineChars="200"/>
        <w:rPr>
          <w:rFonts w:hint="default" w:ascii="仿宋_GB2312" w:hAnsi="仿宋_GB2312" w:cs="仿宋_GB2312"/>
          <w:b w:val="0"/>
          <w:bCs w:val="0"/>
          <w:color w:val="auto"/>
          <w:lang w:val="en-US" w:eastAsia="zh-CN"/>
        </w:rPr>
      </w:pPr>
      <w:r>
        <w:rPr>
          <w:rFonts w:hint="default"/>
          <w:lang w:val="en-US" w:eastAsia="zh-CN"/>
        </w:rPr>
        <w:t>本次询价评选办法选用“经评审的最低投标价</w:t>
      </w:r>
      <w:r>
        <w:rPr>
          <w:rFonts w:hint="default"/>
          <w:color w:val="auto"/>
          <w:lang w:val="en-US" w:eastAsia="zh-CN"/>
        </w:rPr>
        <w:t>法”，在同等质量、同等规模、同等参数情况下，根据价格从低至高排出前三名，优先选用第一名，若成交单位存在供应不足、材料质量等问题，</w:t>
      </w:r>
      <w:r>
        <w:rPr>
          <w:rFonts w:hint="eastAsia"/>
          <w:color w:val="auto"/>
          <w:lang w:val="en-US" w:eastAsia="zh-CN"/>
        </w:rPr>
        <w:t>按照排名顺序替换或增加供应商，供应价格参照中标最低价</w:t>
      </w:r>
      <w:r>
        <w:rPr>
          <w:rFonts w:hint="default"/>
          <w:color w:val="auto"/>
          <w:lang w:val="en-US" w:eastAsia="zh-CN"/>
        </w:rPr>
        <w:t>。在同等质量、同等规模、同等参数情况下如有两家及以上报价相同且为最</w:t>
      </w:r>
      <w:r>
        <w:rPr>
          <w:rFonts w:hint="default"/>
          <w:lang w:val="en-US" w:eastAsia="zh-CN"/>
        </w:rPr>
        <w:t>低价，则采用摇号规则，第一轮摇号10个球中抽取抽签顺序，号码球序号标注的数字小的为第一位，依次排序，第二轮摇号则抽取排名顺序，号码球序号标注的数字小的为第一名，依次类推。</w:t>
      </w:r>
    </w:p>
    <w:p>
      <w:pPr>
        <w:pStyle w:val="4"/>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default" w:ascii="黑体" w:hAnsi="黑体" w:eastAsia="黑体" w:cs="黑体"/>
          <w:b w:val="0"/>
          <w:bCs w:val="0"/>
          <w:color w:val="auto"/>
          <w:kern w:val="2"/>
          <w:sz w:val="28"/>
          <w:szCs w:val="24"/>
          <w:lang w:val="en-US" w:eastAsia="zh-CN" w:bidi="ar-SA"/>
        </w:rPr>
      </w:pPr>
      <w:r>
        <w:rPr>
          <w:rFonts w:hint="eastAsia" w:ascii="黑体" w:hAnsi="黑体" w:eastAsia="黑体" w:cs="黑体"/>
          <w:b w:val="0"/>
          <w:bCs w:val="0"/>
          <w:color w:val="auto"/>
          <w:kern w:val="2"/>
          <w:sz w:val="28"/>
          <w:szCs w:val="24"/>
          <w:lang w:val="en-US" w:eastAsia="zh-CN" w:bidi="ar-SA"/>
        </w:rPr>
        <w:t>十、交货信息</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交货地点：收货人指定地点；</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交货方式：现场交货；</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交货期限：收货人指定时间；</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收货人：胡</w:t>
      </w:r>
      <w:r>
        <w:rPr>
          <w:rFonts w:hint="eastAsia" w:ascii="仿宋_GB2312" w:hAnsi="仿宋_GB2312" w:cs="仿宋_GB2312"/>
          <w:b w:val="0"/>
          <w:bCs w:val="0"/>
          <w:color w:val="auto"/>
          <w:lang w:val="en-US" w:eastAsia="zh-CN"/>
        </w:rPr>
        <w:t xml:space="preserve">  </w:t>
      </w:r>
      <w:r>
        <w:rPr>
          <w:rFonts w:hint="eastAsia" w:ascii="仿宋_GB2312" w:hAnsi="仿宋_GB2312" w:eastAsia="仿宋_GB2312" w:cs="仿宋_GB2312"/>
          <w:b w:val="0"/>
          <w:bCs w:val="0"/>
          <w:color w:val="auto"/>
          <w:lang w:val="en-US" w:eastAsia="zh-CN"/>
        </w:rPr>
        <w:t>凯；</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联系电话：</w:t>
      </w:r>
      <w:r>
        <w:rPr>
          <w:rFonts w:hint="eastAsia" w:ascii="仿宋_GB2312" w:hAnsi="仿宋_GB2312" w:eastAsia="仿宋_GB2312" w:cs="仿宋_GB2312"/>
          <w:b w:val="0"/>
          <w:bCs w:val="0"/>
          <w:color w:val="auto"/>
          <w:vertAlign w:val="baseline"/>
          <w:lang w:val="en-US" w:eastAsia="zh-CN"/>
        </w:rPr>
        <w:t>15070875986</w:t>
      </w:r>
      <w:r>
        <w:rPr>
          <w:rFonts w:hint="eastAsia" w:ascii="仿宋_GB2312" w:hAnsi="仿宋_GB2312" w:eastAsia="仿宋_GB2312" w:cs="仿宋_GB2312"/>
          <w:b w:val="0"/>
          <w:bCs w:val="0"/>
          <w:color w:val="auto"/>
          <w:lang w:val="en-US" w:eastAsia="zh-CN"/>
        </w:rPr>
        <w:t>。</w:t>
      </w:r>
    </w:p>
    <w:p>
      <w:pPr>
        <w:pageBreakBefore w:val="0"/>
        <w:widowControl w:val="0"/>
        <w:kinsoku/>
        <w:wordWrap/>
        <w:overflowPunct/>
        <w:topLinePunct w:val="0"/>
        <w:autoSpaceDE/>
        <w:autoSpaceDN/>
        <w:bidi w:val="0"/>
        <w:adjustRightInd/>
        <w:snapToGrid/>
        <w:spacing w:line="556" w:lineRule="exact"/>
        <w:ind w:left="0" w:leftChars="0" w:firstLine="0" w:firstLineChars="0"/>
        <w:textAlignment w:val="auto"/>
        <w:rPr>
          <w:rFonts w:hint="default" w:ascii="仿宋_GB2312" w:hAnsi="仿宋_GB2312" w:eastAsia="仿宋_GB2312" w:cs="仿宋_GB2312"/>
          <w:b w:val="0"/>
          <w:bCs w:val="0"/>
          <w:color w:val="auto"/>
          <w:lang w:val="en-US" w:eastAsia="zh-CN"/>
        </w:rPr>
      </w:pP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附件：</w:t>
      </w:r>
      <w:r>
        <w:rPr>
          <w:rFonts w:hint="eastAsia" w:ascii="仿宋_GB2312" w:hAnsi="仿宋_GB2312" w:cs="仿宋_GB2312"/>
          <w:b w:val="0"/>
          <w:bCs w:val="0"/>
          <w:color w:val="auto"/>
          <w:lang w:val="en-US" w:eastAsia="zh-CN"/>
        </w:rPr>
        <w:t>1.</w:t>
      </w:r>
      <w:r>
        <w:rPr>
          <w:rFonts w:hint="eastAsia" w:ascii="仿宋_GB2312" w:hAnsi="仿宋_GB2312" w:eastAsia="仿宋_GB2312" w:cs="仿宋_GB2312"/>
          <w:b w:val="0"/>
          <w:bCs w:val="0"/>
          <w:color w:val="auto"/>
          <w:lang w:val="en-US" w:eastAsia="zh-CN"/>
        </w:rPr>
        <w:t>进贤创控供应链金融有限责任公司询价采购响应文件</w:t>
      </w:r>
    </w:p>
    <w:p>
      <w:pPr>
        <w:pageBreakBefore w:val="0"/>
        <w:widowControl w:val="0"/>
        <w:kinsoku/>
        <w:wordWrap/>
        <w:overflowPunct/>
        <w:topLinePunct w:val="0"/>
        <w:autoSpaceDE/>
        <w:autoSpaceDN/>
        <w:bidi w:val="0"/>
        <w:adjustRightInd/>
        <w:snapToGrid/>
        <w:spacing w:line="556" w:lineRule="exact"/>
        <w:ind w:firstLine="1400" w:firstLineChars="500"/>
        <w:textAlignment w:val="auto"/>
        <w:rPr>
          <w:rFonts w:hint="eastAsia" w:ascii="仿宋_GB2312" w:hAnsi="仿宋_GB2312" w:eastAsia="仿宋_GB2312" w:cs="仿宋_GB2312"/>
          <w:b w:val="0"/>
          <w:bCs w:val="0"/>
          <w:color w:val="auto"/>
          <w:lang w:val="en-US" w:eastAsia="zh-CN"/>
        </w:rPr>
        <w:sectPr>
          <w:footerReference r:id="rId5" w:type="default"/>
          <w:pgSz w:w="11906" w:h="16838"/>
          <w:pgMar w:top="1497" w:right="1463" w:bottom="1440" w:left="1463" w:header="851" w:footer="992" w:gutter="0"/>
          <w:pgNumType w:fmt="numberInDash"/>
          <w:cols w:space="425" w:num="1"/>
          <w:docGrid w:type="lines" w:linePitch="312" w:charSpace="0"/>
        </w:sectPr>
      </w:pPr>
      <w:r>
        <w:rPr>
          <w:rFonts w:hint="eastAsia" w:ascii="仿宋_GB2312" w:hAnsi="仿宋_GB2312" w:cs="仿宋_GB2312"/>
          <w:b w:val="0"/>
          <w:bCs w:val="0"/>
          <w:color w:val="auto"/>
          <w:lang w:val="en-US" w:eastAsia="zh-CN"/>
        </w:rPr>
        <w:t>2.</w:t>
      </w:r>
      <w:r>
        <w:rPr>
          <w:rFonts w:hint="eastAsia" w:ascii="仿宋_GB2312" w:hAnsi="仿宋_GB2312" w:eastAsia="仿宋_GB2312" w:cs="仿宋_GB2312"/>
          <w:b w:val="0"/>
          <w:bCs w:val="0"/>
          <w:color w:val="auto"/>
          <w:lang w:val="en-US" w:eastAsia="zh-CN"/>
        </w:rPr>
        <w:t>进贤创控供应链金融有限责任公司投标邀请函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rPr>
      </w:pPr>
      <w:r>
        <w:rPr>
          <w:rFonts w:hint="eastAsia" w:ascii="方正小标宋简体" w:hAnsi="方正小标宋简体" w:eastAsia="方正小标宋简体" w:cs="方正小标宋简体"/>
          <w:b w:val="0"/>
          <w:bCs w:val="0"/>
          <w:color w:val="auto"/>
          <w:sz w:val="36"/>
          <w:szCs w:val="32"/>
        </w:rPr>
        <w:t>进贤创控供应链金融有限责任公司</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rPr>
      </w:pPr>
      <w:r>
        <w:rPr>
          <w:rFonts w:hint="eastAsia" w:ascii="方正小标宋简体" w:hAnsi="方正小标宋简体" w:eastAsia="方正小标宋简体" w:cs="方正小标宋简体"/>
          <w:b w:val="0"/>
          <w:bCs w:val="0"/>
          <w:color w:val="auto"/>
          <w:sz w:val="36"/>
          <w:szCs w:val="32"/>
        </w:rPr>
        <w:t>询价采购响应文件</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致进贤创控供应链金融有限责任公司：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询价书收悉，我单位认真阅知、理解并全面接受询价书的各项要求，报价如下：</w:t>
      </w:r>
    </w:p>
    <w:tbl>
      <w:tblPr>
        <w:tblStyle w:val="11"/>
        <w:tblpPr w:leftFromText="180" w:rightFromText="180" w:vertAnchor="text" w:tblpXSpec="center" w:tblpY="1"/>
        <w:tblOverlap w:val="never"/>
        <w:tblW w:w="603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128"/>
        <w:gridCol w:w="2134"/>
        <w:gridCol w:w="729"/>
        <w:gridCol w:w="1301"/>
        <w:gridCol w:w="1396"/>
        <w:gridCol w:w="961"/>
        <w:gridCol w:w="861"/>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序号</w:t>
            </w:r>
          </w:p>
        </w:tc>
        <w:tc>
          <w:tcPr>
            <w:tcW w:w="1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材料名称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单位</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数量</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8月信息价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报价浮动系数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单价（元）</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cs="仿宋_GB2312"/>
                <w:i w:val="0"/>
                <w:iCs w:val="0"/>
                <w:color w:val="auto"/>
                <w:kern w:val="0"/>
                <w:sz w:val="24"/>
                <w:szCs w:val="24"/>
                <w:u w:val="none"/>
                <w:lang w:val="en-US" w:eastAsia="zh-CN" w:bidi="ar"/>
              </w:rPr>
              <w:t>小计</w:t>
            </w:r>
            <w:r>
              <w:rPr>
                <w:rFonts w:hint="eastAsia" w:ascii="仿宋_GB2312" w:hAnsi="宋体" w:eastAsia="仿宋_GB2312" w:cs="仿宋_GB2312"/>
                <w:i w:val="0"/>
                <w:iCs w:val="0"/>
                <w:color w:val="auto"/>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w:t>
            </w:r>
          </w:p>
        </w:tc>
        <w:tc>
          <w:tcPr>
            <w:tcW w:w="1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C15</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m³</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1563.42</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w:t>
            </w:r>
          </w:p>
        </w:tc>
        <w:tc>
          <w:tcPr>
            <w:tcW w:w="1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C20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m³</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907.16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w:t>
            </w:r>
          </w:p>
        </w:tc>
        <w:tc>
          <w:tcPr>
            <w:tcW w:w="1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C25</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m³</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185.94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w:t>
            </w:r>
          </w:p>
        </w:tc>
        <w:tc>
          <w:tcPr>
            <w:tcW w:w="1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C30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m³</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50893.42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w:t>
            </w:r>
          </w:p>
        </w:tc>
        <w:tc>
          <w:tcPr>
            <w:tcW w:w="1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预拌混凝土C35</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m³</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32454.60</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w:t>
            </w:r>
          </w:p>
        </w:tc>
        <w:tc>
          <w:tcPr>
            <w:tcW w:w="1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C40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m³</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2411.66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7</w:t>
            </w:r>
          </w:p>
        </w:tc>
        <w:tc>
          <w:tcPr>
            <w:tcW w:w="1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C45</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m³</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2161.19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8</w:t>
            </w:r>
          </w:p>
        </w:tc>
        <w:tc>
          <w:tcPr>
            <w:tcW w:w="1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C50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m³</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1547.17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9</w:t>
            </w:r>
          </w:p>
        </w:tc>
        <w:tc>
          <w:tcPr>
            <w:tcW w:w="1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预拌水下混凝土 C35</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m³</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14635.76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1</w:t>
            </w:r>
            <w:r>
              <w:rPr>
                <w:rFonts w:hint="eastAsia" w:ascii="仿宋_GB2312" w:hAnsi="宋体" w:cs="仿宋_GB2312"/>
                <w:i w:val="0"/>
                <w:iCs w:val="0"/>
                <w:color w:val="auto"/>
                <w:kern w:val="0"/>
                <w:sz w:val="24"/>
                <w:szCs w:val="24"/>
                <w:u w:val="none"/>
                <w:lang w:val="en-US" w:eastAsia="zh-CN" w:bidi="ar"/>
              </w:rPr>
              <w:t>0</w:t>
            </w:r>
          </w:p>
        </w:tc>
        <w:tc>
          <w:tcPr>
            <w:tcW w:w="1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C30 非泵送</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m³</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699.94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w:t>
            </w:r>
            <w:r>
              <w:rPr>
                <w:rFonts w:hint="eastAsia" w:ascii="仿宋_GB2312" w:hAnsi="宋体" w:cs="仿宋_GB2312"/>
                <w:i w:val="0"/>
                <w:iCs w:val="0"/>
                <w:color w:val="auto"/>
                <w:kern w:val="0"/>
                <w:sz w:val="24"/>
                <w:szCs w:val="24"/>
                <w:u w:val="none"/>
                <w:lang w:val="en-US" w:eastAsia="zh-CN" w:bidi="ar"/>
              </w:rPr>
              <w:t>1</w:t>
            </w:r>
          </w:p>
        </w:tc>
        <w:tc>
          <w:tcPr>
            <w:tcW w:w="1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C15 非泵送</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m³</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64.47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w:t>
            </w:r>
            <w:r>
              <w:rPr>
                <w:rFonts w:hint="eastAsia" w:ascii="仿宋_GB2312" w:hAnsi="宋体" w:cs="仿宋_GB2312"/>
                <w:i w:val="0"/>
                <w:iCs w:val="0"/>
                <w:color w:val="auto"/>
                <w:kern w:val="0"/>
                <w:sz w:val="24"/>
                <w:szCs w:val="24"/>
                <w:u w:val="none"/>
                <w:lang w:val="en-US" w:eastAsia="zh-CN" w:bidi="ar"/>
              </w:rPr>
              <w:t>2</w:t>
            </w:r>
          </w:p>
        </w:tc>
        <w:tc>
          <w:tcPr>
            <w:tcW w:w="1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C20 非泵送</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m³</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1663.06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w:t>
            </w:r>
            <w:r>
              <w:rPr>
                <w:rFonts w:hint="eastAsia" w:ascii="仿宋_GB2312" w:hAnsi="宋体" w:cs="仿宋_GB2312"/>
                <w:i w:val="0"/>
                <w:iCs w:val="0"/>
                <w:color w:val="auto"/>
                <w:kern w:val="0"/>
                <w:sz w:val="24"/>
                <w:szCs w:val="24"/>
                <w:u w:val="none"/>
                <w:lang w:val="en-US" w:eastAsia="zh-CN" w:bidi="ar"/>
              </w:rPr>
              <w:t>3</w:t>
            </w:r>
          </w:p>
        </w:tc>
        <w:tc>
          <w:tcPr>
            <w:tcW w:w="1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C25 非泵送</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m³</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2358.57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w:t>
            </w:r>
            <w:r>
              <w:rPr>
                <w:rFonts w:hint="eastAsia" w:ascii="仿宋_GB2312" w:hAnsi="宋体" w:cs="仿宋_GB2312"/>
                <w:i w:val="0"/>
                <w:iCs w:val="0"/>
                <w:color w:val="auto"/>
                <w:kern w:val="0"/>
                <w:sz w:val="24"/>
                <w:szCs w:val="24"/>
                <w:u w:val="none"/>
                <w:lang w:val="en-US" w:eastAsia="zh-CN" w:bidi="ar"/>
              </w:rPr>
              <w:t>4</w:t>
            </w:r>
          </w:p>
        </w:tc>
        <w:tc>
          <w:tcPr>
            <w:tcW w:w="1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预拌混凝土 C25 非泵送</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m³</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127.45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w:t>
            </w:r>
            <w:r>
              <w:rPr>
                <w:rFonts w:hint="eastAsia" w:ascii="仿宋_GB2312" w:hAnsi="宋体" w:cs="仿宋_GB2312"/>
                <w:i w:val="0"/>
                <w:iCs w:val="0"/>
                <w:color w:val="auto"/>
                <w:kern w:val="0"/>
                <w:sz w:val="24"/>
                <w:szCs w:val="24"/>
                <w:u w:val="none"/>
                <w:lang w:val="en-US" w:eastAsia="zh-CN" w:bidi="ar"/>
              </w:rPr>
              <w:t>5</w:t>
            </w:r>
          </w:p>
        </w:tc>
        <w:tc>
          <w:tcPr>
            <w:tcW w:w="1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预拌细石混凝土 C15 非泵送</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m³</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57.89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w:t>
            </w:r>
            <w:r>
              <w:rPr>
                <w:rFonts w:hint="eastAsia" w:ascii="仿宋_GB2312" w:hAnsi="宋体" w:cs="仿宋_GB2312"/>
                <w:i w:val="0"/>
                <w:iCs w:val="0"/>
                <w:color w:val="auto"/>
                <w:kern w:val="0"/>
                <w:sz w:val="24"/>
                <w:szCs w:val="24"/>
                <w:u w:val="none"/>
                <w:lang w:val="en-US" w:eastAsia="zh-CN" w:bidi="ar"/>
              </w:rPr>
              <w:t>6</w:t>
            </w:r>
          </w:p>
        </w:tc>
        <w:tc>
          <w:tcPr>
            <w:tcW w:w="1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预拌细石混凝土 C20 非泵送</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m³</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1220.34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w:t>
            </w:r>
            <w:r>
              <w:rPr>
                <w:rFonts w:hint="eastAsia" w:ascii="仿宋_GB2312" w:hAnsi="宋体" w:cs="仿宋_GB2312"/>
                <w:i w:val="0"/>
                <w:iCs w:val="0"/>
                <w:color w:val="auto"/>
                <w:kern w:val="0"/>
                <w:sz w:val="24"/>
                <w:szCs w:val="24"/>
                <w:u w:val="none"/>
                <w:lang w:val="en-US" w:eastAsia="zh-CN" w:bidi="ar"/>
              </w:rPr>
              <w:t>7</w:t>
            </w:r>
          </w:p>
        </w:tc>
        <w:tc>
          <w:tcPr>
            <w:tcW w:w="1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预拌细石混凝土 C25 非泵送</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m³</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2039.71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19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合计</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m³</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 xml:space="preserve">114991.75 </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jc w:val="center"/>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ind w:left="0" w:leftChars="0" w:firstLine="480" w:firstLineChars="20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备注</w:t>
            </w:r>
          </w:p>
        </w:tc>
        <w:tc>
          <w:tcPr>
            <w:tcW w:w="41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ind w:left="0" w:leftChars="0" w:firstLine="0" w:firstLineChars="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1、以上</w:t>
            </w:r>
            <w:r>
              <w:rPr>
                <w:rFonts w:hint="eastAsia" w:ascii="仿宋_GB2312" w:hAnsi="宋体" w:cs="仿宋_GB2312"/>
                <w:i w:val="0"/>
                <w:iCs w:val="0"/>
                <w:color w:val="auto"/>
                <w:kern w:val="0"/>
                <w:sz w:val="24"/>
                <w:szCs w:val="24"/>
                <w:u w:val="none"/>
                <w:lang w:val="en-US" w:eastAsia="zh-CN" w:bidi="ar"/>
              </w:rPr>
              <w:t>报价</w:t>
            </w:r>
            <w:r>
              <w:rPr>
                <w:rFonts w:hint="eastAsia" w:ascii="仿宋_GB2312" w:hAnsi="宋体" w:eastAsia="仿宋_GB2312" w:cs="仿宋_GB2312"/>
                <w:i w:val="0"/>
                <w:iCs w:val="0"/>
                <w:color w:val="auto"/>
                <w:kern w:val="0"/>
                <w:sz w:val="24"/>
                <w:szCs w:val="24"/>
                <w:u w:val="none"/>
                <w:lang w:val="en-US" w:eastAsia="zh-CN" w:bidi="ar"/>
              </w:rPr>
              <w:t>包含为运输、装卸、开票等费用。</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2、注：报价以</w:t>
            </w:r>
            <w:r>
              <w:rPr>
                <w:rFonts w:hint="eastAsia" w:ascii="仿宋_GB2312" w:hAnsi="宋体" w:cs="仿宋_GB2312"/>
                <w:i w:val="0"/>
                <w:iCs w:val="0"/>
                <w:color w:val="auto"/>
                <w:kern w:val="0"/>
                <w:sz w:val="24"/>
                <w:szCs w:val="24"/>
                <w:u w:val="none"/>
                <w:lang w:val="en-US" w:eastAsia="zh-CN" w:bidi="ar"/>
              </w:rPr>
              <w:t>8</w:t>
            </w:r>
            <w:r>
              <w:rPr>
                <w:rFonts w:hint="eastAsia" w:ascii="仿宋_GB2312" w:hAnsi="宋体" w:eastAsia="仿宋_GB2312" w:cs="仿宋_GB2312"/>
                <w:i w:val="0"/>
                <w:iCs w:val="0"/>
                <w:color w:val="auto"/>
                <w:kern w:val="0"/>
                <w:sz w:val="24"/>
                <w:szCs w:val="24"/>
                <w:u w:val="none"/>
                <w:lang w:val="en-US" w:eastAsia="zh-CN" w:bidi="ar"/>
              </w:rPr>
              <w:t>月南昌地区信息价</w:t>
            </w:r>
            <w:r>
              <w:rPr>
                <w:rFonts w:hint="eastAsia" w:ascii="仿宋_GB2312" w:hAnsi="宋体" w:cs="仿宋_GB2312"/>
                <w:i w:val="0"/>
                <w:iCs w:val="0"/>
                <w:color w:val="auto"/>
                <w:kern w:val="0"/>
                <w:sz w:val="24"/>
                <w:szCs w:val="24"/>
                <w:u w:val="none"/>
                <w:lang w:val="en-US" w:eastAsia="zh-CN" w:bidi="ar"/>
              </w:rPr>
              <w:t>（江西省造价信息http://zjt.jiangxi.gov.cn/col/col69008/index.html）</w:t>
            </w:r>
            <w:r>
              <w:rPr>
                <w:rFonts w:hint="eastAsia" w:ascii="仿宋_GB2312" w:hAnsi="宋体" w:eastAsia="仿宋_GB2312" w:cs="仿宋_GB2312"/>
                <w:i w:val="0"/>
                <w:iCs w:val="0"/>
                <w:color w:val="auto"/>
                <w:kern w:val="0"/>
                <w:sz w:val="24"/>
                <w:szCs w:val="24"/>
                <w:u w:val="none"/>
                <w:lang w:val="en-US" w:eastAsia="zh-CN" w:bidi="ar"/>
              </w:rPr>
              <w:t>作为参考填报浮动系数</w:t>
            </w:r>
            <w:r>
              <w:rPr>
                <w:rFonts w:hint="eastAsia" w:ascii="仿宋_GB2312" w:hAnsi="宋体" w:cs="仿宋_GB2312"/>
                <w:i w:val="0"/>
                <w:iCs w:val="0"/>
                <w:color w:val="auto"/>
                <w:kern w:val="0"/>
                <w:sz w:val="24"/>
                <w:szCs w:val="24"/>
                <w:u w:val="none"/>
                <w:lang w:val="en-US" w:eastAsia="zh-CN" w:bidi="ar"/>
              </w:rPr>
              <w:t>，上浮为+，下浮为-，</w:t>
            </w:r>
            <w:r>
              <w:rPr>
                <w:rFonts w:hint="eastAsia" w:ascii="仿宋_GB2312" w:hAnsi="宋体" w:eastAsia="仿宋_GB2312" w:cs="仿宋_GB2312"/>
                <w:i w:val="0"/>
                <w:iCs w:val="0"/>
                <w:color w:val="auto"/>
                <w:kern w:val="0"/>
                <w:sz w:val="24"/>
                <w:szCs w:val="24"/>
                <w:u w:val="none"/>
                <w:lang w:val="en-US" w:eastAsia="zh-CN" w:bidi="ar"/>
              </w:rPr>
              <w:t>浮动系数精确到小数点后两位。</w:t>
            </w:r>
          </w:p>
        </w:tc>
      </w:tr>
    </w:tbl>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如贵单位接受我单位报价，本响应文件及贵单位询价书将共同构成对我单位的约束，我单位将全面履行责任。</w:t>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我单位理解：贵单位不一定接受我单位报价，也无须向我单位解释不接受的原因。</w:t>
      </w:r>
    </w:p>
    <w:p>
      <w:pPr>
        <w:keepNext w:val="0"/>
        <w:keepLines w:val="0"/>
        <w:pageBreakBefore w:val="0"/>
        <w:widowControl w:val="0"/>
        <w:kinsoku/>
        <w:overflowPunct/>
        <w:topLinePunct w:val="0"/>
        <w:autoSpaceDE/>
        <w:autoSpaceDN/>
        <w:bidi w:val="0"/>
        <w:adjustRightInd/>
        <w:snapToGrid/>
        <w:spacing w:line="440" w:lineRule="exact"/>
        <w:ind w:firstLine="560"/>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（单位名称及签章）</w:t>
      </w: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p>
      <w:pPr>
        <w:bidi w:val="0"/>
        <w:ind w:left="0" w:leftChars="0" w:firstLine="0" w:firstLineChars="0"/>
        <w:jc w:val="center"/>
        <w:rPr>
          <w:rFonts w:hint="eastAsia" w:ascii="方正小标宋简体" w:hAnsi="方正小标宋简体" w:eastAsia="方正小标宋简体" w:cs="方正小标宋简体"/>
          <w:b w:val="0"/>
          <w:bCs w:val="0"/>
          <w:color w:val="auto"/>
          <w:sz w:val="36"/>
          <w:szCs w:val="36"/>
        </w:rPr>
      </w:pPr>
    </w:p>
    <w:p>
      <w:pPr>
        <w:bidi w:val="0"/>
        <w:ind w:left="0" w:leftChars="0" w:firstLine="0" w:firstLineChars="0"/>
        <w:jc w:val="center"/>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进贤创控供应链金融有限责任公司投标邀请函</w:t>
      </w:r>
    </w:p>
    <w:p>
      <w:pPr>
        <w:ind w:left="638" w:leftChars="228" w:firstLine="2880" w:firstLineChars="1200"/>
        <w:rPr>
          <w:rFonts w:hint="eastAsia" w:ascii="仿宋_GB2312" w:hAnsi="仿宋_GB2312" w:eastAsia="仿宋_GB2312" w:cs="仿宋_GB2312"/>
          <w:b w:val="0"/>
          <w:bCs w:val="0"/>
          <w:color w:val="auto"/>
          <w:sz w:val="24"/>
          <w:szCs w:val="24"/>
        </w:rPr>
      </w:pPr>
    </w:p>
    <w:p>
      <w:pPr>
        <w:ind w:left="0" w:leftChars="0" w:firstLine="0" w:firstLineChars="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进贤创控供应链金融有限责任公司对</w:t>
      </w:r>
      <w:r>
        <w:rPr>
          <w:rFonts w:hint="eastAsia" w:ascii="仿宋_GB2312" w:hAnsi="仿宋_GB2312" w:eastAsia="仿宋_GB2312" w:cs="仿宋_GB2312"/>
          <w:b w:val="0"/>
          <w:bCs w:val="0"/>
          <w:color w:val="auto"/>
          <w:sz w:val="24"/>
          <w:szCs w:val="24"/>
          <w:lang w:val="en-US" w:eastAsia="zh-CN"/>
        </w:rPr>
        <w:t>2023年上半年</w:t>
      </w:r>
      <w:r>
        <w:rPr>
          <w:rFonts w:hint="eastAsia" w:ascii="仿宋_GB2312" w:hAnsi="仿宋_GB2312" w:eastAsia="仿宋_GB2312" w:cs="仿宋_GB2312"/>
          <w:b w:val="0"/>
          <w:bCs w:val="0"/>
          <w:color w:val="auto"/>
          <w:sz w:val="24"/>
          <w:szCs w:val="24"/>
        </w:rPr>
        <w:t>生产物资及服务进行招标</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集采、供意向的确定</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 </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兹邀请合格供应商前来洽谈。具体要求如下</w:t>
      </w:r>
      <w:r>
        <w:rPr>
          <w:rFonts w:hint="eastAsia" w:ascii="仿宋_GB2312" w:hAnsi="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1、招标范围</w:t>
      </w:r>
      <w:r>
        <w:rPr>
          <w:rFonts w:hint="eastAsia" w:ascii="仿宋_GB2312" w:hAnsi="仿宋_GB2312" w:cs="仿宋_GB2312"/>
          <w:b w:val="0"/>
          <w:bCs w:val="0"/>
          <w:color w:val="auto"/>
          <w:sz w:val="24"/>
          <w:szCs w:val="24"/>
          <w:lang w:eastAsia="zh-CN"/>
        </w:rPr>
        <w:t>：</w:t>
      </w:r>
      <w:r>
        <w:rPr>
          <w:rFonts w:hint="eastAsia" w:ascii="仿宋_GB2312" w:hAnsi="仿宋_GB2312" w:cs="仿宋_GB2312"/>
          <w:b w:val="0"/>
          <w:bCs w:val="0"/>
          <w:color w:val="auto"/>
          <w:sz w:val="24"/>
          <w:szCs w:val="24"/>
          <w:lang w:val="en-US" w:eastAsia="zh-CN"/>
        </w:rPr>
        <w:t>商品混凝土</w:t>
      </w:r>
      <w:r>
        <w:rPr>
          <w:rFonts w:hint="eastAsia" w:ascii="仿宋_GB2312" w:hAnsi="仿宋_GB2312" w:eastAsia="仿宋_GB2312" w:cs="仿宋_GB2312"/>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highlight w:val="none"/>
        </w:rPr>
        <w:t>2、供应商资质</w:t>
      </w:r>
      <w:r>
        <w:rPr>
          <w:rFonts w:hint="eastAsia" w:ascii="仿宋_GB2312" w:hAnsi="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合格的生产商授权书、具备增值税一般纳税人资格</w:t>
      </w:r>
      <w:r>
        <w:rPr>
          <w:rFonts w:hint="eastAsia" w:ascii="仿宋_GB2312" w:hAnsi="仿宋_GB2312" w:eastAsia="仿宋_GB2312" w:cs="仿宋_GB2312"/>
          <w:b w:val="0"/>
          <w:bCs w:val="0"/>
          <w:color w:val="auto"/>
          <w:sz w:val="24"/>
          <w:szCs w:val="24"/>
          <w:highlight w:val="none"/>
          <w:lang w:val="en-US" w:eastAsia="zh-CN"/>
        </w:rPr>
        <w:t>等</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rPr>
        <w:t>（详见招标文件）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FF"/>
          <w:sz w:val="24"/>
          <w:szCs w:val="24"/>
        </w:rPr>
      </w:pPr>
      <w:r>
        <w:rPr>
          <w:rFonts w:hint="eastAsia" w:ascii="仿宋_GB2312" w:hAnsi="仿宋_GB2312" w:eastAsia="仿宋_GB2312" w:cs="仿宋_GB2312"/>
          <w:b w:val="0"/>
          <w:bCs w:val="0"/>
          <w:color w:val="auto"/>
          <w:sz w:val="24"/>
          <w:szCs w:val="24"/>
        </w:rPr>
        <w:t>3、产品要求</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供应商需保证产品是全新、未使用过的原装合格正品，完全符合采购文件规定的质量、规格和性能</w:t>
      </w:r>
      <w:r>
        <w:rPr>
          <w:rFonts w:hint="eastAsia" w:ascii="仿宋_GB2312" w:hAnsi="仿宋_GB2312" w:eastAsia="仿宋_GB2312" w:cs="仿宋_GB2312"/>
          <w:b w:val="0"/>
          <w:bCs w:val="0"/>
          <w:color w:val="auto"/>
          <w:sz w:val="24"/>
          <w:szCs w:val="24"/>
          <w:highlight w:val="none"/>
        </w:rPr>
        <w:t>的要求，需提供相关产品的质量认证证书或检测试验报告等</w:t>
      </w:r>
      <w:r>
        <w:rPr>
          <w:rFonts w:hint="eastAsia" w:ascii="仿宋_GB2312" w:hAnsi="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产品技术规格需提供相应产品的技术说明书。（详见招标文件）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4、投标时间</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如有合作意向</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请贵方于</w:t>
      </w:r>
      <w:r>
        <w:rPr>
          <w:rFonts w:hint="eastAsia" w:ascii="仿宋_GB2312" w:hAnsi="仿宋_GB2312" w:eastAsia="仿宋_GB2312" w:cs="仿宋_GB2312"/>
          <w:b w:val="0"/>
          <w:bCs w:val="0"/>
          <w:color w:val="auto"/>
          <w:sz w:val="24"/>
          <w:szCs w:val="24"/>
          <w:lang w:val="en-US" w:eastAsia="zh-CN"/>
        </w:rPr>
        <w:t>2023</w:t>
      </w:r>
      <w:r>
        <w:rPr>
          <w:rFonts w:hint="eastAsia" w:ascii="仿宋_GB2312" w:hAnsi="仿宋_GB2312" w:eastAsia="仿宋_GB2312" w:cs="仿宋_GB2312"/>
          <w:b w:val="0"/>
          <w:bCs w:val="0"/>
          <w:color w:val="auto"/>
          <w:sz w:val="24"/>
          <w:szCs w:val="24"/>
        </w:rPr>
        <w:t>年</w:t>
      </w:r>
      <w:r>
        <w:rPr>
          <w:rFonts w:hint="eastAsia" w:ascii="仿宋_GB2312" w:hAnsi="仿宋_GB2312" w:cs="仿宋_GB2312"/>
          <w:b w:val="0"/>
          <w:bCs w:val="0"/>
          <w:color w:val="auto"/>
          <w:sz w:val="24"/>
          <w:szCs w:val="24"/>
          <w:lang w:val="en-US" w:eastAsia="zh-CN"/>
        </w:rPr>
        <w:t>9</w:t>
      </w:r>
      <w:r>
        <w:rPr>
          <w:rFonts w:hint="eastAsia" w:ascii="仿宋_GB2312" w:hAnsi="仿宋_GB2312" w:eastAsia="仿宋_GB2312" w:cs="仿宋_GB2312"/>
          <w:b w:val="0"/>
          <w:bCs w:val="0"/>
          <w:color w:val="auto"/>
          <w:sz w:val="24"/>
          <w:szCs w:val="24"/>
        </w:rPr>
        <w:t>月</w:t>
      </w:r>
      <w:r>
        <w:rPr>
          <w:rFonts w:hint="eastAsia" w:ascii="仿宋_GB2312" w:hAnsi="仿宋_GB2312" w:cs="仿宋_GB2312"/>
          <w:b w:val="0"/>
          <w:bCs w:val="0"/>
          <w:color w:val="auto"/>
          <w:sz w:val="24"/>
          <w:szCs w:val="24"/>
          <w:lang w:val="en-US" w:eastAsia="zh-CN"/>
        </w:rPr>
        <w:t xml:space="preserve"> 8 </w:t>
      </w:r>
      <w:r>
        <w:rPr>
          <w:rFonts w:hint="eastAsia" w:ascii="仿宋_GB2312" w:hAnsi="仿宋_GB2312" w:eastAsia="仿宋_GB2312" w:cs="仿宋_GB2312"/>
          <w:b w:val="0"/>
          <w:bCs w:val="0"/>
          <w:color w:val="auto"/>
          <w:sz w:val="24"/>
          <w:szCs w:val="24"/>
        </w:rPr>
        <w:t>日</w:t>
      </w:r>
      <w:r>
        <w:rPr>
          <w:rFonts w:hint="eastAsia" w:ascii="仿宋_GB2312" w:hAnsi="仿宋_GB2312" w:cs="仿宋_GB2312"/>
          <w:b w:val="0"/>
          <w:bCs w:val="0"/>
          <w:color w:val="auto"/>
          <w:sz w:val="24"/>
          <w:szCs w:val="24"/>
          <w:lang w:val="en-US" w:eastAsia="zh-CN"/>
        </w:rPr>
        <w:t>下</w:t>
      </w:r>
      <w:r>
        <w:rPr>
          <w:rFonts w:hint="eastAsia" w:ascii="仿宋_GB2312" w:hAnsi="仿宋_GB2312" w:eastAsia="仿宋_GB2312" w:cs="仿宋_GB2312"/>
          <w:b w:val="0"/>
          <w:bCs w:val="0"/>
          <w:color w:val="auto"/>
          <w:sz w:val="24"/>
          <w:szCs w:val="24"/>
        </w:rPr>
        <w:t>午</w:t>
      </w:r>
      <w:r>
        <w:rPr>
          <w:rFonts w:hint="eastAsia" w:ascii="仿宋_GB2312" w:hAnsi="仿宋_GB2312" w:eastAsia="仿宋_GB2312" w:cs="仿宋_GB2312"/>
          <w:b w:val="0"/>
          <w:bCs w:val="0"/>
          <w:color w:val="auto"/>
          <w:sz w:val="24"/>
          <w:szCs w:val="24"/>
          <w:lang w:val="en-US" w:eastAsia="zh-CN"/>
        </w:rPr>
        <w:t>15</w:t>
      </w:r>
      <w:r>
        <w:rPr>
          <w:rFonts w:hint="eastAsia" w:ascii="仿宋_GB2312" w:hAnsi="仿宋_GB2312" w:eastAsia="仿宋_GB2312" w:cs="仿宋_GB2312"/>
          <w:b w:val="0"/>
          <w:bCs w:val="0"/>
          <w:color w:val="auto"/>
          <w:sz w:val="24"/>
          <w:szCs w:val="24"/>
        </w:rPr>
        <w:t>：</w:t>
      </w:r>
      <w:r>
        <w:rPr>
          <w:rFonts w:hint="eastAsia" w:ascii="仿宋_GB2312" w:hAnsi="仿宋_GB2312" w:cs="仿宋_GB2312"/>
          <w:b w:val="0"/>
          <w:bCs w:val="0"/>
          <w:color w:val="auto"/>
          <w:sz w:val="24"/>
          <w:szCs w:val="24"/>
          <w:lang w:val="en-US" w:eastAsia="zh-CN"/>
        </w:rPr>
        <w:t>15</w:t>
      </w:r>
      <w:r>
        <w:rPr>
          <w:rFonts w:hint="eastAsia" w:ascii="仿宋_GB2312" w:hAnsi="仿宋_GB2312" w:eastAsia="仿宋_GB2312" w:cs="仿宋_GB2312"/>
          <w:b w:val="0"/>
          <w:bCs w:val="0"/>
          <w:color w:val="auto"/>
          <w:sz w:val="24"/>
          <w:szCs w:val="24"/>
        </w:rPr>
        <w:t>前按照本公司询价的要求和响应文件格式送往进贤创控供应链金融有限责任公司</w:t>
      </w:r>
      <w:r>
        <w:rPr>
          <w:rFonts w:hint="eastAsia" w:ascii="仿宋_GB2312" w:hAnsi="仿宋_GB2312"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5、通讯地址</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江西省南昌市进贤县民和镇进贤大道726号（进贤交警大队斜对面二楼）</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rPr>
        <w:t>6、联系</w:t>
      </w:r>
      <w:r>
        <w:rPr>
          <w:rFonts w:hint="eastAsia" w:ascii="仿宋_GB2312" w:hAnsi="仿宋_GB2312" w:eastAsia="仿宋_GB2312" w:cs="仿宋_GB2312"/>
          <w:b w:val="0"/>
          <w:bCs w:val="0"/>
          <w:color w:val="auto"/>
          <w:sz w:val="24"/>
          <w:szCs w:val="24"/>
          <w:lang w:eastAsia="zh-CN"/>
        </w:rPr>
        <w:t>人及联系</w:t>
      </w:r>
      <w:r>
        <w:rPr>
          <w:rFonts w:hint="eastAsia" w:ascii="仿宋_GB2312" w:hAnsi="仿宋_GB2312" w:eastAsia="仿宋_GB2312" w:cs="仿宋_GB2312"/>
          <w:b w:val="0"/>
          <w:bCs w:val="0"/>
          <w:color w:val="auto"/>
          <w:sz w:val="24"/>
          <w:szCs w:val="24"/>
        </w:rPr>
        <w:t>电话</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highlight w:val="none"/>
          <w:lang w:val="en-US" w:eastAsia="zh-CN"/>
        </w:rPr>
        <w:t>胡凯15070875986</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7、招标</w:t>
      </w:r>
      <w:r>
        <w:rPr>
          <w:rFonts w:hint="eastAsia" w:ascii="仿宋_GB2312" w:hAnsi="仿宋_GB2312" w:eastAsia="仿宋_GB2312" w:cs="仿宋_GB2312"/>
          <w:b w:val="0"/>
          <w:bCs w:val="0"/>
          <w:color w:val="auto"/>
          <w:sz w:val="24"/>
          <w:szCs w:val="24"/>
          <w:lang w:eastAsia="zh-CN"/>
        </w:rPr>
        <w:t>网址：http://www.jinxianjicai.cn/</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顺祝</w:t>
      </w:r>
      <w:r>
        <w:rPr>
          <w:rFonts w:hint="eastAsia" w:ascii="仿宋_GB2312" w:hAnsi="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商祺</w:t>
      </w:r>
      <w:r>
        <w:rPr>
          <w:rFonts w:hint="eastAsia" w:ascii="仿宋_GB2312" w:hAnsi="仿宋_GB2312" w:cs="仿宋_GB2312"/>
          <w:b w:val="0"/>
          <w:bCs w:val="0"/>
          <w:color w:val="auto"/>
          <w:sz w:val="24"/>
          <w:szCs w:val="24"/>
          <w:lang w:eastAsia="zh-CN"/>
        </w:rPr>
        <w:t>！</w:t>
      </w:r>
    </w:p>
    <w:p>
      <w:pPr>
        <w:ind w:firstLine="4320" w:firstLineChars="1800"/>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进贤创控供应链金融有限责任公司</w:t>
      </w:r>
    </w:p>
    <w:p>
      <w:pPr>
        <w:rPr>
          <w:rFonts w:hint="eastAsia" w:ascii="仿宋_GB2312" w:hAnsi="仿宋_GB2312" w:eastAsia="仿宋_GB2312" w:cs="仿宋_GB2312"/>
          <w:b w:val="0"/>
          <w:bCs w:val="0"/>
          <w:color w:val="auto"/>
          <w:sz w:val="24"/>
          <w:szCs w:val="24"/>
          <w:lang w:eastAsia="zh-CN"/>
        </w:rPr>
      </w:pPr>
    </w:p>
    <w:p>
      <w:pPr>
        <w:jc w:val="center"/>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lang w:val="en-US" w:eastAsia="zh-CN"/>
        </w:rPr>
        <w:t>2023</w:t>
      </w:r>
      <w:r>
        <w:rPr>
          <w:rFonts w:hint="eastAsia" w:ascii="仿宋_GB2312" w:hAnsi="仿宋_GB2312" w:eastAsia="仿宋_GB2312" w:cs="仿宋_GB2312"/>
          <w:b w:val="0"/>
          <w:bCs w:val="0"/>
          <w:color w:val="auto"/>
          <w:sz w:val="24"/>
          <w:szCs w:val="24"/>
        </w:rPr>
        <w:t>年</w:t>
      </w: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月</w:t>
      </w: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日</w:t>
      </w:r>
    </w:p>
    <w:p>
      <w:pPr>
        <w:ind w:firstLine="6480" w:firstLineChars="2700"/>
        <w:rPr>
          <w:rFonts w:hint="eastAsia" w:ascii="仿宋_GB2312" w:hAnsi="仿宋_GB2312" w:eastAsia="仿宋_GB2312" w:cs="仿宋_GB2312"/>
          <w:b w:val="0"/>
          <w:bCs w:val="0"/>
          <w:color w:val="auto"/>
          <w:sz w:val="24"/>
          <w:szCs w:val="24"/>
        </w:rPr>
      </w:pPr>
    </w:p>
    <w:p>
      <w:pPr>
        <w:rPr>
          <w:rFonts w:hint="eastAsia" w:ascii="仿宋_GB2312" w:hAnsi="仿宋_GB2312" w:eastAsia="仿宋_GB2312" w:cs="仿宋_GB2312"/>
          <w:b w:val="0"/>
          <w:bCs w:val="0"/>
          <w:color w:val="auto"/>
          <w:sz w:val="24"/>
          <w:szCs w:val="24"/>
          <w:lang w:val="en-US" w:eastAsia="zh-CN"/>
        </w:rPr>
      </w:pPr>
    </w:p>
    <w:p>
      <w:pPr>
        <w:ind w:left="0" w:leftChars="0" w:firstLine="0" w:firstLineChars="0"/>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-----------------------------投标回函------------------------------</w:t>
      </w:r>
    </w:p>
    <w:p>
      <w:pPr>
        <w:rPr>
          <w:rFonts w:hint="eastAsia" w:ascii="仿宋_GB2312" w:hAnsi="仿宋_GB2312" w:eastAsia="仿宋_GB2312" w:cs="仿宋_GB2312"/>
          <w:b w:val="0"/>
          <w:bCs w:val="0"/>
          <w:color w:val="auto"/>
          <w:sz w:val="24"/>
          <w:szCs w:val="24"/>
        </w:rPr>
      </w:pPr>
    </w:p>
    <w:p>
      <w:pPr>
        <w:ind w:left="0" w:leftChars="0" w:firstLine="0" w:firstLineChars="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致： 进贤创控供应链金融有限责任公司</w:t>
      </w:r>
    </w:p>
    <w:p>
      <w:pPr>
        <w:ind w:firstLine="480" w:firstLineChars="20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我公司</w:t>
      </w:r>
      <w:r>
        <w:rPr>
          <w:rFonts w:hint="eastAsia" w:ascii="仿宋_GB2312" w:hAnsi="仿宋_GB2312" w:eastAsia="仿宋_GB2312" w:cs="仿宋_GB2312"/>
          <w:b w:val="0"/>
          <w:bCs w:val="0"/>
          <w:color w:val="auto"/>
          <w:sz w:val="24"/>
          <w:szCs w:val="24"/>
          <w:u w:val="single"/>
        </w:rPr>
        <w:t>              </w:t>
      </w: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u w:val="single"/>
        </w:rPr>
        <w:t>  </w:t>
      </w: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u w:val="single"/>
        </w:rPr>
        <w:t> </w:t>
      </w:r>
      <w:r>
        <w:rPr>
          <w:rFonts w:hint="eastAsia" w:ascii="仿宋_GB2312" w:hAnsi="仿宋_GB2312" w:eastAsia="仿宋_GB2312" w:cs="仿宋_GB2312"/>
          <w:b w:val="0"/>
          <w:bCs w:val="0"/>
          <w:color w:val="auto"/>
          <w:sz w:val="24"/>
          <w:szCs w:val="24"/>
        </w:rPr>
        <w:t>，于    </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年 </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月</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 日，接收到贵公司关于进贤县医科园邻里中心建设项目设计、采购、施工</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EPC) 总承包</w:t>
      </w:r>
      <w:r>
        <w:rPr>
          <w:rFonts w:hint="eastAsia" w:ascii="仿宋_GB2312" w:hAnsi="仿宋_GB2312" w:eastAsia="仿宋_GB2312" w:cs="仿宋_GB2312"/>
          <w:b w:val="0"/>
          <w:bCs w:val="0"/>
          <w:color w:val="auto"/>
          <w:sz w:val="24"/>
          <w:szCs w:val="24"/>
          <w:u w:val="single"/>
        </w:rPr>
        <w:t>项目</w:t>
      </w:r>
      <w:r>
        <w:rPr>
          <w:rFonts w:hint="eastAsia" w:ascii="仿宋_GB2312" w:hAnsi="仿宋_GB2312" w:eastAsia="仿宋_GB2312" w:cs="仿宋_GB2312"/>
          <w:b w:val="0"/>
          <w:bCs w:val="0"/>
          <w:color w:val="auto"/>
          <w:sz w:val="24"/>
          <w:szCs w:val="24"/>
        </w:rPr>
        <w:t>的招标书，经我公司研究决定，参与贵公司组织的对进贤县医科园邻里中心建设项目设计、采购、施工</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EPC) 总承包</w:t>
      </w:r>
      <w:r>
        <w:rPr>
          <w:rFonts w:hint="eastAsia" w:ascii="仿宋_GB2312" w:hAnsi="仿宋_GB2312" w:cs="仿宋_GB2312"/>
          <w:b w:val="0"/>
          <w:bCs w:val="0"/>
          <w:color w:val="auto"/>
          <w:sz w:val="24"/>
          <w:szCs w:val="24"/>
          <w:lang w:val="en-US" w:eastAsia="zh-CN"/>
        </w:rPr>
        <w:t>项目</w:t>
      </w:r>
      <w:r>
        <w:rPr>
          <w:rFonts w:hint="eastAsia" w:ascii="仿宋_GB2312" w:hAnsi="仿宋_GB2312" w:eastAsia="仿宋_GB2312" w:cs="仿宋_GB2312"/>
          <w:b w:val="0"/>
          <w:bCs w:val="0"/>
          <w:color w:val="auto"/>
          <w:sz w:val="24"/>
          <w:szCs w:val="24"/>
        </w:rPr>
        <w:t>的投标活动。</w:t>
      </w:r>
    </w:p>
    <w:p>
      <w:pP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特此回执</w:t>
      </w:r>
    </w:p>
    <w:p>
      <w:pPr>
        <w:ind w:firstLine="5760" w:firstLineChars="240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投标单位：   （公章）</w:t>
      </w:r>
    </w:p>
    <w:p>
      <w:pPr>
        <w:rPr>
          <w:rFonts w:hint="eastAsia" w:ascii="仿宋_GB2312" w:hAnsi="仿宋_GB2312" w:eastAsia="仿宋_GB2312" w:cs="仿宋_GB2312"/>
          <w:b w:val="0"/>
          <w:bCs w:val="0"/>
          <w:color w:val="auto"/>
          <w:sz w:val="24"/>
          <w:szCs w:val="24"/>
        </w:rPr>
      </w:pPr>
    </w:p>
    <w:p>
      <w:pPr>
        <w:ind w:firstLine="6480" w:firstLineChars="2700"/>
        <w:rPr>
          <w:rFonts w:hint="default"/>
          <w:color w:val="auto"/>
          <w:lang w:val="en-US" w:eastAsia="zh-CN"/>
        </w:rPr>
      </w:pP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年  月</w:t>
      </w: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lang w:val="en-US" w:eastAsia="zh-CN"/>
        </w:rPr>
        <w:t>日</w:t>
      </w:r>
    </w:p>
    <w:sectPr>
      <w:headerReference r:id="rId8" w:type="first"/>
      <w:footerReference r:id="rId11" w:type="first"/>
      <w:headerReference r:id="rId6" w:type="default"/>
      <w:footerReference r:id="rId9" w:type="default"/>
      <w:headerReference r:id="rId7" w:type="even"/>
      <w:footerReference r:id="rId10" w:type="even"/>
      <w:pgSz w:w="11906" w:h="16838"/>
      <w:pgMar w:top="1383" w:right="1803" w:bottom="1440" w:left="180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31433"/>
    <w:multiLevelType w:val="singleLevel"/>
    <w:tmpl w:val="67731433"/>
    <w:lvl w:ilvl="0" w:tentative="0">
      <w:start w:val="1"/>
      <w:numFmt w:val="chineseCounting"/>
      <w:pStyle w:val="4"/>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OWIwMDY4YjkwMjQ3ZDI2MWE2YzE4ZWY3ODZjMDgifQ=="/>
  </w:docVars>
  <w:rsids>
    <w:rsidRoot w:val="01070B8F"/>
    <w:rsid w:val="00472BC2"/>
    <w:rsid w:val="01070B8F"/>
    <w:rsid w:val="01E7687A"/>
    <w:rsid w:val="03F12EC7"/>
    <w:rsid w:val="045B7C4A"/>
    <w:rsid w:val="049767FC"/>
    <w:rsid w:val="04D035F5"/>
    <w:rsid w:val="058B1BDD"/>
    <w:rsid w:val="05F15F19"/>
    <w:rsid w:val="05FA3215"/>
    <w:rsid w:val="06B84D15"/>
    <w:rsid w:val="06F54B11"/>
    <w:rsid w:val="085A36BF"/>
    <w:rsid w:val="0C112AAA"/>
    <w:rsid w:val="0D26294C"/>
    <w:rsid w:val="0E552DBD"/>
    <w:rsid w:val="0EAD59CC"/>
    <w:rsid w:val="0EBD0EB8"/>
    <w:rsid w:val="0FB00BF3"/>
    <w:rsid w:val="15DB4164"/>
    <w:rsid w:val="182D22BC"/>
    <w:rsid w:val="1B7A3E63"/>
    <w:rsid w:val="1CCC4063"/>
    <w:rsid w:val="1E682698"/>
    <w:rsid w:val="200308CB"/>
    <w:rsid w:val="21AD2B8D"/>
    <w:rsid w:val="22F664C5"/>
    <w:rsid w:val="247F4759"/>
    <w:rsid w:val="24B86128"/>
    <w:rsid w:val="24CD14A7"/>
    <w:rsid w:val="25661E6D"/>
    <w:rsid w:val="29A7676B"/>
    <w:rsid w:val="29BA46F0"/>
    <w:rsid w:val="2C98683F"/>
    <w:rsid w:val="2F7B66D0"/>
    <w:rsid w:val="305D54E1"/>
    <w:rsid w:val="306727B0"/>
    <w:rsid w:val="31263EE9"/>
    <w:rsid w:val="322E5C7B"/>
    <w:rsid w:val="325731BC"/>
    <w:rsid w:val="325E58AF"/>
    <w:rsid w:val="33213C41"/>
    <w:rsid w:val="353B5B26"/>
    <w:rsid w:val="3926365D"/>
    <w:rsid w:val="3AE5539C"/>
    <w:rsid w:val="403C5A07"/>
    <w:rsid w:val="4047068C"/>
    <w:rsid w:val="404C052A"/>
    <w:rsid w:val="422A7534"/>
    <w:rsid w:val="42331903"/>
    <w:rsid w:val="42E4094A"/>
    <w:rsid w:val="44DE708D"/>
    <w:rsid w:val="462E135F"/>
    <w:rsid w:val="48390A7E"/>
    <w:rsid w:val="487A0B7F"/>
    <w:rsid w:val="492D2FB3"/>
    <w:rsid w:val="4B761CC6"/>
    <w:rsid w:val="4BF47533"/>
    <w:rsid w:val="4C206F9A"/>
    <w:rsid w:val="51960CEF"/>
    <w:rsid w:val="54216C60"/>
    <w:rsid w:val="54B62813"/>
    <w:rsid w:val="58977827"/>
    <w:rsid w:val="5CC85C2F"/>
    <w:rsid w:val="5D973E25"/>
    <w:rsid w:val="5F296CFF"/>
    <w:rsid w:val="607034DD"/>
    <w:rsid w:val="62CF7E75"/>
    <w:rsid w:val="6497295D"/>
    <w:rsid w:val="651A0B49"/>
    <w:rsid w:val="6643033F"/>
    <w:rsid w:val="664B149E"/>
    <w:rsid w:val="6F271DE2"/>
    <w:rsid w:val="70BA245B"/>
    <w:rsid w:val="70F3156C"/>
    <w:rsid w:val="714A1482"/>
    <w:rsid w:val="71F04ABA"/>
    <w:rsid w:val="74EF3D29"/>
    <w:rsid w:val="7541494A"/>
    <w:rsid w:val="77DA199C"/>
    <w:rsid w:val="7E3322DD"/>
    <w:rsid w:val="7F8C3A2D"/>
    <w:rsid w:val="7FF3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3" w:firstLineChars="200"/>
      <w:jc w:val="both"/>
    </w:pPr>
    <w:rPr>
      <w:rFonts w:eastAsia="仿宋_GB2312" w:asciiTheme="minorAscii" w:hAnsiTheme="minorAscii" w:cstheme="minorBidi"/>
      <w:kern w:val="2"/>
      <w:sz w:val="28"/>
      <w:szCs w:val="24"/>
      <w:lang w:val="en-US" w:eastAsia="zh-CN" w:bidi="ar-SA"/>
    </w:rPr>
  </w:style>
  <w:style w:type="paragraph" w:styleId="3">
    <w:name w:val="heading 1"/>
    <w:basedOn w:val="1"/>
    <w:next w:val="1"/>
    <w:qFormat/>
    <w:uiPriority w:val="0"/>
    <w:pPr>
      <w:keepNext/>
      <w:keepLines/>
      <w:spacing w:before="60" w:beforeLines="0" w:beforeAutospacing="0" w:after="60" w:afterLines="0" w:afterAutospacing="0" w:line="576" w:lineRule="auto"/>
      <w:jc w:val="center"/>
      <w:outlineLvl w:val="0"/>
    </w:pPr>
    <w:rPr>
      <w:rFonts w:eastAsia="方正小标宋简体" w:asciiTheme="minorAscii" w:hAnsiTheme="minorAscii"/>
      <w:b/>
      <w:kern w:val="44"/>
      <w:sz w:val="32"/>
    </w:rPr>
  </w:style>
  <w:style w:type="paragraph" w:styleId="4">
    <w:name w:val="heading 2"/>
    <w:basedOn w:val="1"/>
    <w:next w:val="1"/>
    <w:unhideWhenUsed/>
    <w:qFormat/>
    <w:uiPriority w:val="0"/>
    <w:pPr>
      <w:keepNext/>
      <w:keepLines/>
      <w:numPr>
        <w:ilvl w:val="0"/>
        <w:numId w:val="1"/>
      </w:numPr>
      <w:spacing w:beforeLines="0" w:beforeAutospacing="0" w:afterLines="0" w:afterAutospacing="0" w:line="240" w:lineRule="auto"/>
      <w:outlineLvl w:val="1"/>
    </w:pPr>
    <w:rPr>
      <w:rFonts w:ascii="Arial" w:hAnsi="Arial" w:eastAsia="仿宋_GB2312"/>
      <w:b/>
      <w:sz w:val="28"/>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styleId="6">
    <w:name w:val="Body Text Indent"/>
    <w:basedOn w:val="1"/>
    <w:qFormat/>
    <w:uiPriority w:val="0"/>
    <w:pPr>
      <w:ind w:left="720" w:hanging="720" w:hangingChars="200"/>
    </w:pPr>
    <w:rPr>
      <w:rFonts w:ascii="Times New Roman" w:hAnsi="Times New Roman" w:eastAsia="楷体_GB2312"/>
      <w:sz w:val="36"/>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tabs>
        <w:tab w:val="left" w:pos="992"/>
      </w:tabs>
      <w:spacing w:beforeLines="100" w:afterLines="300" w:line="520" w:lineRule="exact"/>
      <w:ind w:left="0"/>
      <w:jc w:val="center"/>
      <w:outlineLvl w:val="0"/>
    </w:pPr>
    <w:rPr>
      <w:rFonts w:ascii="Times New Roman" w:hAnsi="Times New Roman" w:eastAsia="黑体" w:cs="Times New Roman"/>
      <w:b/>
      <w:bCs/>
      <w:kern w:val="2"/>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标4"/>
    <w:basedOn w:val="15"/>
    <w:next w:val="1"/>
    <w:qFormat/>
    <w:uiPriority w:val="0"/>
    <w:pPr>
      <w:tabs>
        <w:tab w:val="left" w:pos="992"/>
      </w:tabs>
      <w:spacing w:before="240" w:after="360"/>
      <w:outlineLvl w:val="3"/>
    </w:pPr>
    <w:rPr>
      <w:rFonts w:cs="Arial"/>
    </w:rPr>
  </w:style>
  <w:style w:type="paragraph" w:customStyle="1" w:styleId="15">
    <w:name w:val="标3"/>
    <w:basedOn w:val="16"/>
    <w:next w:val="1"/>
    <w:qFormat/>
    <w:uiPriority w:val="0"/>
    <w:pPr>
      <w:tabs>
        <w:tab w:val="left" w:pos="992"/>
      </w:tabs>
      <w:adjustRightInd w:val="0"/>
      <w:spacing w:line="240" w:lineRule="exact"/>
      <w:jc w:val="left"/>
      <w:outlineLvl w:val="2"/>
    </w:pPr>
    <w:rPr>
      <w:rFonts w:ascii="Arial" w:hAnsi="Arial"/>
      <w:b/>
      <w:kern w:val="24"/>
      <w:sz w:val="24"/>
    </w:rPr>
  </w:style>
  <w:style w:type="paragraph" w:customStyle="1" w:styleId="16">
    <w:name w:val="标2"/>
    <w:basedOn w:val="17"/>
    <w:qFormat/>
    <w:uiPriority w:val="99"/>
    <w:pPr>
      <w:keepNext/>
      <w:keepLines/>
      <w:tabs>
        <w:tab w:val="left" w:pos="992"/>
      </w:tabs>
      <w:spacing w:before="0" w:beforeLines="0"/>
      <w:outlineLvl w:val="1"/>
    </w:pPr>
    <w:rPr>
      <w:rFonts w:ascii="黑体" w:hAnsi="黑体" w:cs="宋体"/>
      <w:b w:val="0"/>
      <w:sz w:val="28"/>
      <w:szCs w:val="20"/>
    </w:rPr>
  </w:style>
  <w:style w:type="paragraph" w:customStyle="1" w:styleId="17">
    <w:name w:val="标1"/>
    <w:basedOn w:val="10"/>
    <w:qFormat/>
    <w:uiPriority w:val="99"/>
    <w:pPr>
      <w:adjustRightInd w:val="0"/>
      <w:spacing w:before="156" w:beforeLines="50" w:after="156" w:afterLines="50"/>
    </w:pPr>
    <w:rPr>
      <w:kern w:val="24"/>
      <w:sz w:val="30"/>
      <w:szCs w:val="24"/>
    </w:rPr>
  </w:style>
  <w:style w:type="character" w:customStyle="1" w:styleId="18">
    <w:name w:val="font11"/>
    <w:basedOn w:val="13"/>
    <w:qFormat/>
    <w:uiPriority w:val="0"/>
    <w:rPr>
      <w:rFonts w:hint="eastAsia" w:ascii="仿宋_GB2312" w:eastAsia="仿宋_GB2312" w:cs="仿宋_GB2312"/>
      <w:b/>
      <w:bCs/>
      <w:color w:val="000000"/>
      <w:sz w:val="24"/>
      <w:szCs w:val="24"/>
      <w:u w:val="none"/>
    </w:rPr>
  </w:style>
  <w:style w:type="character" w:customStyle="1" w:styleId="19">
    <w:name w:val="font71"/>
    <w:basedOn w:val="13"/>
    <w:qFormat/>
    <w:uiPriority w:val="0"/>
    <w:rPr>
      <w:rFonts w:hint="eastAsia" w:ascii="宋体" w:hAnsi="宋体" w:eastAsia="宋体" w:cs="宋体"/>
      <w:b/>
      <w:bCs/>
      <w:color w:val="000000"/>
      <w:sz w:val="24"/>
      <w:szCs w:val="24"/>
      <w:u w:val="none"/>
    </w:rPr>
  </w:style>
  <w:style w:type="character" w:customStyle="1" w:styleId="20">
    <w:name w:val="font81"/>
    <w:basedOn w:val="13"/>
    <w:qFormat/>
    <w:uiPriority w:val="0"/>
    <w:rPr>
      <w:rFonts w:hint="eastAsia" w:ascii="仿宋_GB2312" w:eastAsia="仿宋_GB2312" w:cs="仿宋_GB2312"/>
      <w:b/>
      <w:bCs/>
      <w:color w:val="000000"/>
      <w:sz w:val="24"/>
      <w:szCs w:val="24"/>
      <w:u w:val="single"/>
    </w:rPr>
  </w:style>
  <w:style w:type="character" w:customStyle="1" w:styleId="21">
    <w:name w:val="font61"/>
    <w:basedOn w:val="13"/>
    <w:qFormat/>
    <w:uiPriority w:val="0"/>
    <w:rPr>
      <w:rFonts w:hint="eastAsia" w:ascii="仿宋" w:hAnsi="仿宋" w:eastAsia="仿宋" w:cs="仿宋"/>
      <w:color w:val="000000"/>
      <w:sz w:val="24"/>
      <w:szCs w:val="24"/>
      <w:u w:val="none"/>
    </w:rPr>
  </w:style>
  <w:style w:type="character" w:customStyle="1" w:styleId="22">
    <w:name w:val="font91"/>
    <w:basedOn w:val="13"/>
    <w:qFormat/>
    <w:uiPriority w:val="0"/>
    <w:rPr>
      <w:rFonts w:hint="eastAsia" w:ascii="仿宋" w:hAnsi="仿宋" w:eastAsia="仿宋" w:cs="仿宋"/>
      <w:color w:val="FF0000"/>
      <w:sz w:val="24"/>
      <w:szCs w:val="24"/>
      <w:u w:val="none"/>
    </w:rPr>
  </w:style>
  <w:style w:type="character" w:customStyle="1" w:styleId="23">
    <w:name w:val="font101"/>
    <w:basedOn w:val="13"/>
    <w:qFormat/>
    <w:uiPriority w:val="0"/>
    <w:rPr>
      <w:rFonts w:hint="eastAsia" w:ascii="宋体" w:hAnsi="宋体" w:eastAsia="宋体" w:cs="宋体"/>
      <w:color w:val="FF0000"/>
      <w:sz w:val="24"/>
      <w:szCs w:val="24"/>
      <w:u w:val="none"/>
    </w:rPr>
  </w:style>
  <w:style w:type="character" w:customStyle="1" w:styleId="24">
    <w:name w:val="font112"/>
    <w:basedOn w:val="13"/>
    <w:qFormat/>
    <w:uiPriority w:val="0"/>
    <w:rPr>
      <w:rFonts w:hint="eastAsia" w:ascii="仿宋" w:hAnsi="仿宋" w:eastAsia="仿宋" w:cs="仿宋"/>
      <w:color w:val="FF0000"/>
      <w:sz w:val="24"/>
      <w:szCs w:val="24"/>
      <w:u w:val="single"/>
    </w:rPr>
  </w:style>
  <w:style w:type="character" w:customStyle="1" w:styleId="25">
    <w:name w:val="font51"/>
    <w:basedOn w:val="13"/>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2363</Words>
  <Characters>2800</Characters>
  <Lines>0</Lines>
  <Paragraphs>0</Paragraphs>
  <TotalTime>9</TotalTime>
  <ScaleCrop>false</ScaleCrop>
  <LinksUpToDate>false</LinksUpToDate>
  <CharactersWithSpaces>2897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2022-11-01T08:25:00Z</dcterms:created>
  <dc:creator>Hannie</dc:creator>
  <cp:lastModifiedBy>ROAD</cp:lastModifiedBy>
  <cp:lastPrinted>2023-03-13T07:06:00Z</cp:lastPrinted>
  <dcterms:modified xsi:type="dcterms:W3CDTF">2023-09-06T10:13:52Z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EDC006DAD6E44A38812328DE2FE1A2F1_13</vt:lpwstr>
  </property>
</Properties>
</file>