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val="0"/>
          <w:bCs w:val="0"/>
          <w:lang w:val="en-US" w:eastAsia="zh-CN"/>
        </w:rPr>
      </w:pPr>
      <w:r>
        <w:rPr>
          <w:rFonts w:hint="eastAsia" w:ascii="仿宋" w:hAnsi="仿宋" w:eastAsia="仿宋" w:cs="仿宋"/>
          <w:sz w:val="32"/>
          <w:szCs w:val="32"/>
        </w:rPr>
        <w:t>进贤创控供应链金融有限责任公司询价采购询价书</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各报价单位</w:t>
      </w:r>
      <w:r>
        <w:rPr>
          <w:rFonts w:hint="eastAsia" w:ascii="仿宋" w:hAnsi="仿宋" w:eastAsia="仿宋" w:cs="仿宋"/>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lang w:val="en-US" w:eastAsia="zh-CN"/>
        </w:rPr>
        <w:t>本</w:t>
      </w:r>
      <w:r>
        <w:rPr>
          <w:rFonts w:hint="eastAsia" w:ascii="仿宋" w:hAnsi="仿宋" w:eastAsia="仿宋" w:cs="仿宋"/>
          <w:b w:val="0"/>
          <w:bCs w:val="0"/>
          <w:color w:val="auto"/>
          <w:lang w:val="en-US" w:eastAsia="zh-CN"/>
        </w:rPr>
        <w:t>单位拟就进贤县职业技术高级中学扩建工程（EPC）总承包项目的钢筋材料组织询价采购，诚邀符合资格条件的供应商参加本项目询价采购活动。请贵单位于2023年</w:t>
      </w:r>
      <w:r>
        <w:rPr>
          <w:rFonts w:hint="eastAsia" w:ascii="仿宋" w:hAnsi="仿宋" w:eastAsia="仿宋" w:cs="仿宋"/>
          <w:b w:val="0"/>
          <w:bCs w:val="0"/>
          <w:color w:val="auto"/>
          <w:lang w:val="en-US" w:eastAsia="zh-CN"/>
        </w:rPr>
        <w:t>12</w:t>
      </w:r>
      <w:r>
        <w:rPr>
          <w:rFonts w:hint="eastAsia" w:ascii="仿宋" w:hAnsi="仿宋" w:eastAsia="仿宋" w:cs="仿宋"/>
          <w:b w:val="0"/>
          <w:bCs w:val="0"/>
          <w:color w:val="auto"/>
          <w:lang w:val="en-US" w:eastAsia="zh-CN"/>
        </w:rPr>
        <w:t>月</w:t>
      </w:r>
      <w:r>
        <w:rPr>
          <w:rFonts w:hint="eastAsia" w:ascii="仿宋" w:hAnsi="仿宋" w:eastAsia="仿宋" w:cs="仿宋"/>
          <w:b w:val="0"/>
          <w:bCs w:val="0"/>
          <w:color w:val="auto"/>
          <w:lang w:val="en-US" w:eastAsia="zh-CN"/>
        </w:rPr>
        <w:t>14</w:t>
      </w:r>
      <w:r>
        <w:rPr>
          <w:rFonts w:hint="eastAsia" w:ascii="仿宋" w:hAnsi="仿宋" w:eastAsia="仿宋" w:cs="仿宋"/>
          <w:b w:val="0"/>
          <w:bCs w:val="0"/>
          <w:color w:val="auto"/>
          <w:lang w:val="en-US" w:eastAsia="zh-CN"/>
        </w:rPr>
        <w:t>日至2023年</w:t>
      </w:r>
      <w:r>
        <w:rPr>
          <w:rFonts w:hint="eastAsia" w:ascii="仿宋" w:hAnsi="仿宋" w:eastAsia="仿宋" w:cs="仿宋"/>
          <w:b w:val="0"/>
          <w:bCs w:val="0"/>
          <w:color w:val="auto"/>
          <w:lang w:val="en-US" w:eastAsia="zh-CN"/>
        </w:rPr>
        <w:t>12</w:t>
      </w:r>
      <w:r>
        <w:rPr>
          <w:rFonts w:hint="eastAsia" w:ascii="仿宋" w:hAnsi="仿宋" w:eastAsia="仿宋" w:cs="仿宋"/>
          <w:b w:val="0"/>
          <w:bCs w:val="0"/>
          <w:color w:val="auto"/>
          <w:lang w:val="en-US" w:eastAsia="zh-CN"/>
        </w:rPr>
        <w:t>月</w:t>
      </w:r>
      <w:r>
        <w:rPr>
          <w:rFonts w:hint="eastAsia" w:ascii="仿宋" w:hAnsi="仿宋" w:eastAsia="仿宋" w:cs="仿宋"/>
          <w:b w:val="0"/>
          <w:bCs w:val="0"/>
          <w:color w:val="auto"/>
          <w:lang w:val="en-US" w:eastAsia="zh-CN"/>
        </w:rPr>
        <w:t>19</w:t>
      </w:r>
      <w:r>
        <w:rPr>
          <w:rFonts w:hint="eastAsia" w:ascii="仿宋" w:hAnsi="仿宋" w:eastAsia="仿宋" w:cs="仿宋"/>
          <w:b w:val="0"/>
          <w:bCs w:val="0"/>
          <w:color w:val="auto"/>
          <w:lang w:val="en-US" w:eastAsia="zh-CN"/>
        </w:rPr>
        <w:t>日下午15：00之前按本询价的要求和响应文件格式予以送往进贤创控供应链金融有限责任公司，此次报价均采用纸质文件到现场的形式，报价文件由进贤创控供应链金融有限责任公司统一收取。2023年</w:t>
      </w:r>
      <w:r>
        <w:rPr>
          <w:rFonts w:hint="eastAsia" w:ascii="仿宋" w:hAnsi="仿宋" w:eastAsia="仿宋" w:cs="仿宋"/>
          <w:b w:val="0"/>
          <w:bCs w:val="0"/>
          <w:color w:val="auto"/>
          <w:lang w:val="en-US" w:eastAsia="zh-CN"/>
        </w:rPr>
        <w:t>12</w:t>
      </w:r>
      <w:r>
        <w:rPr>
          <w:rFonts w:hint="eastAsia" w:ascii="仿宋" w:hAnsi="仿宋" w:eastAsia="仿宋" w:cs="仿宋"/>
          <w:b w:val="0"/>
          <w:bCs w:val="0"/>
          <w:color w:val="auto"/>
          <w:lang w:val="en-US" w:eastAsia="zh-CN"/>
        </w:rPr>
        <w:t>月</w:t>
      </w:r>
      <w:r>
        <w:rPr>
          <w:rFonts w:hint="eastAsia" w:ascii="仿宋" w:hAnsi="仿宋" w:eastAsia="仿宋" w:cs="仿宋"/>
          <w:b w:val="0"/>
          <w:bCs w:val="0"/>
          <w:color w:val="auto"/>
          <w:lang w:val="en-US" w:eastAsia="zh-CN"/>
        </w:rPr>
        <w:t>19</w:t>
      </w:r>
      <w:r>
        <w:rPr>
          <w:rFonts w:hint="eastAsia" w:ascii="仿宋" w:hAnsi="仿宋" w:eastAsia="仿宋" w:cs="仿宋"/>
          <w:b w:val="0"/>
          <w:bCs w:val="0"/>
          <w:color w:val="auto"/>
          <w:lang w:val="en-US" w:eastAsia="zh-CN"/>
        </w:rPr>
        <w:t>日下午15：00之后送达至进贤创控供应链金融有限责任公司的报价文件均为无效。</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一、采购单位信息</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单 位 名 称：</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地</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val="en-US" w:eastAsia="zh-CN"/>
              </w:rPr>
              <w:t>址：</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联系人及电话：</w:t>
            </w:r>
          </w:p>
        </w:tc>
        <w:tc>
          <w:tcPr>
            <w:tcW w:w="6170" w:type="dxa"/>
            <w:vAlign w:val="center"/>
          </w:tcPr>
          <w:p>
            <w:pPr>
              <w:keepNext w:val="0"/>
              <w:keepLines w:val="0"/>
              <w:pageBreakBefore w:val="0"/>
              <w:widowControl w:val="0"/>
              <w:tabs>
                <w:tab w:val="left" w:pos="1658"/>
                <w:tab w:val="center" w:pos="3037"/>
              </w:tabs>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ab/>
            </w:r>
            <w:r>
              <w:rPr>
                <w:rFonts w:hint="eastAsia" w:ascii="仿宋" w:hAnsi="仿宋" w:eastAsia="仿宋" w:cs="仿宋"/>
                <w:b w:val="0"/>
                <w:bCs w:val="0"/>
                <w:sz w:val="28"/>
                <w:szCs w:val="28"/>
                <w:vertAlign w:val="baseline"/>
                <w:lang w:val="en-US" w:eastAsia="zh-CN"/>
              </w:rPr>
              <w:t>胡  凯15070875986</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二、服务项目概况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color w:val="auto"/>
          <w:lang w:val="en-US" w:eastAsia="zh-CN"/>
        </w:rPr>
        <w:t>工程内容：</w:t>
      </w:r>
      <w:r>
        <w:rPr>
          <w:rFonts w:hint="eastAsia" w:ascii="仿宋" w:hAnsi="仿宋" w:eastAsia="仿宋" w:cs="仿宋"/>
          <w:b w:val="0"/>
          <w:bCs w:val="0"/>
          <w:lang w:val="en-US" w:eastAsia="zh-CN"/>
        </w:rPr>
        <w:t>进贤县职业技术高级中学扩建工程（EPC）总承包项目于2022年6月30日在进贤县签订，甲方进贤县千医良邦企业管理有限公司，进贤县城发建筑有限公司作为承包人，南昌大学设计院研究员作为联合成员/设计单位。工程总工期为540日历天，合同总计107996037.40元。本项目用地面积24671.87㎡，总建筑面积 30912.74 ㎡，其中计容建筑面积24202.12㎡（其中实训楼 9658.46 ㎡、食堂及报告厅 5043.41 ㎡、宿舍楼 9251.54 ㎡、钢结构连廊177.06㎡、大门71.65㎡），不计容建筑面积6710.62㎡（架空通道184.50㎡、地下室6526.12 ㎡）：主要建设实训楼、食堂、报告厅及宿舍楼等。工程地址位于进贤县民和镇麻山路99号。</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lang w:val="en-US" w:eastAsia="zh-CN"/>
        </w:rPr>
      </w:pPr>
      <w:r>
        <w:rPr>
          <w:rFonts w:hint="eastAsia" w:ascii="仿宋" w:hAnsi="仿宋" w:eastAsia="仿宋" w:cs="仿宋"/>
          <w:b/>
          <w:color w:val="auto"/>
          <w:kern w:val="2"/>
          <w:sz w:val="28"/>
          <w:szCs w:val="28"/>
          <w:lang w:val="en-US" w:eastAsia="zh-CN" w:bidi="ar-SA"/>
        </w:rPr>
        <w:t>三、采购产品的名称、规格、数量：</w:t>
      </w:r>
    </w:p>
    <w:tbl>
      <w:tblPr>
        <w:tblStyle w:val="7"/>
        <w:tblpPr w:leftFromText="180" w:rightFromText="180" w:vertAnchor="text" w:tblpXSpec="center" w:tblpY="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1"/>
        <w:gridCol w:w="1986"/>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材料名称及规格</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单位</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钢筋HPB300φ10以内</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71.64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钢筋HRB400以内φ10以内</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502.19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钢筋HRB400以内φ12～18</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153.63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钢筋HRB400以内φ20～25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84.29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钢筋HRB400以内φ25以上</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t</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3.34</w:t>
            </w:r>
          </w:p>
        </w:tc>
      </w:tr>
    </w:tbl>
    <w:p>
      <w:pPr>
        <w:pageBreakBefore w:val="0"/>
        <w:widowControl w:val="0"/>
        <w:kinsoku/>
        <w:wordWrap/>
        <w:overflowPunct/>
        <w:topLinePunct w:val="0"/>
        <w:autoSpaceDE/>
        <w:autoSpaceDN/>
        <w:bidi w:val="0"/>
        <w:adjustRightInd/>
        <w:snapToGrid/>
        <w:spacing w:line="556"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注：以实际送货量为准。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四、质量要求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1.</w:t>
      </w:r>
      <w:r>
        <w:rPr>
          <w:rFonts w:hint="eastAsia" w:ascii="仿宋" w:hAnsi="仿宋" w:eastAsia="仿宋" w:cs="仿宋"/>
          <w:b w:val="0"/>
          <w:bCs w:val="0"/>
          <w:lang w:val="en-US" w:eastAsia="zh-CN"/>
        </w:rPr>
        <w:t>产品的质量应满足业主、监理及买方工程施工的需要。</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2.</w:t>
      </w:r>
      <w:r>
        <w:rPr>
          <w:rFonts w:hint="eastAsia" w:ascii="仿宋" w:hAnsi="仿宋" w:eastAsia="仿宋" w:cs="仿宋"/>
          <w:b w:val="0"/>
          <w:bCs w:val="0"/>
          <w:lang w:val="en-US" w:eastAsia="zh-CN"/>
        </w:rPr>
        <w:t>产品的质量及技术标准应符合国家最新相关技术标准。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五、结算与支付</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1.结算方式：所有货物交付并经验收合格后，买方应在次月5日前同卖方办理最终结算手续，双方确定</w:t>
      </w:r>
      <w:r>
        <w:rPr>
          <w:rFonts w:hint="eastAsia" w:ascii="仿宋" w:hAnsi="仿宋" w:eastAsia="仿宋" w:cs="仿宋"/>
          <w:b w:val="0"/>
          <w:bCs w:val="0"/>
          <w:color w:val="auto"/>
          <w:lang w:val="en-US" w:eastAsia="zh-CN"/>
        </w:rPr>
        <w:t>上月</w:t>
      </w:r>
      <w:r>
        <w:rPr>
          <w:rFonts w:hint="eastAsia" w:ascii="仿宋" w:hAnsi="仿宋" w:eastAsia="仿宋" w:cs="仿宋"/>
          <w:b w:val="0"/>
          <w:bCs w:val="0"/>
          <w:color w:val="auto"/>
          <w:lang w:val="en-US" w:eastAsia="zh-CN"/>
        </w:rPr>
        <w:t>结算总额，以实际结算为准；</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3.支付方式：货物运抵现场验收无误后，买方向卖方按合同支付货款，支付方式以合同签订为准。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六、开票信息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发票种类：</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发票抬头：</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税号：</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其他要求：</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七、供应商资格条件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2.财务能力要求：代理商注册资金不低于50万元人民币，具有良好的资金财务状况</w:t>
      </w:r>
      <w:r>
        <w:rPr>
          <w:rFonts w:hint="eastAsia" w:ascii="仿宋" w:hAnsi="仿宋" w:eastAsia="仿宋" w:cs="仿宋"/>
          <w:b w:val="0"/>
          <w:bCs w:val="0"/>
          <w:color w:val="auto"/>
          <w:lang w:val="en-US" w:eastAsia="zh-CN"/>
        </w:rPr>
        <w:t>、商业信誉和健全的财务会计制度</w:t>
      </w:r>
      <w:r>
        <w:rPr>
          <w:rFonts w:hint="eastAsia" w:ascii="仿宋" w:hAnsi="仿宋" w:eastAsia="仿宋" w:cs="仿宋"/>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3.生产能力要求：代理商有符合条件的生产商的授权书</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lang w:val="en-US" w:eastAsia="zh-CN"/>
        </w:rPr>
        <w:t>且有能力提供本次采购的货物和服务</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lang w:val="en-US" w:eastAsia="zh-CN"/>
        </w:rPr>
        <w:t>法律、行政法规规定的其他条件</w:t>
      </w:r>
      <w:r>
        <w:rPr>
          <w:rFonts w:hint="eastAsia" w:ascii="仿宋" w:hAnsi="仿宋" w:eastAsia="仿宋" w:cs="仿宋"/>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4.质量保证能力要求：投标供应商应保证产品必须是全新、未使用过的原装合格正品，完全符合采购文件规定的质量、规格和性能的要求</w:t>
      </w:r>
      <w:r>
        <w:rPr>
          <w:rFonts w:hint="eastAsia" w:ascii="仿宋" w:hAnsi="仿宋" w:eastAsia="仿宋" w:cs="仿宋"/>
          <w:b w:val="0"/>
          <w:bCs w:val="0"/>
          <w:color w:val="auto"/>
          <w:lang w:val="en-US" w:eastAsia="zh-CN"/>
        </w:rPr>
        <w:t>，</w:t>
      </w:r>
      <w:r>
        <w:rPr>
          <w:rFonts w:hint="eastAsia" w:ascii="仿宋" w:hAnsi="仿宋" w:eastAsia="仿宋" w:cs="仿宋"/>
          <w:b w:val="0"/>
          <w:bCs w:val="0"/>
          <w:color w:val="auto"/>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auto"/>
          <w:lang w:val="en-US" w:eastAsia="zh-CN"/>
        </w:rPr>
        <w:t>5.履约信用要求：履约信用良好，近年经营活动中无重大安全、质量事故、合同争议纠纷引起的违法行为记录及有关行政处罚等相关情况</w:t>
      </w:r>
      <w:r>
        <w:rPr>
          <w:rFonts w:hint="eastAsia" w:ascii="仿宋" w:hAnsi="仿宋" w:eastAsia="仿宋" w:cs="仿宋"/>
          <w:b w:val="0"/>
          <w:bCs w:val="0"/>
          <w:color w:val="auto"/>
          <w:lang w:val="en-US" w:eastAsia="zh-CN"/>
        </w:rPr>
        <w:t>，参加政府采购活动前三年内，在经营活动中没有重大违法记录</w:t>
      </w:r>
      <w:r>
        <w:rPr>
          <w:rFonts w:hint="eastAsia" w:ascii="仿宋" w:hAnsi="仿宋" w:eastAsia="仿宋" w:cs="仿宋"/>
          <w:b w:val="0"/>
          <w:bCs w:val="0"/>
          <w:color w:val="auto"/>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八、响应文件递交及邀请函回执</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递交方式：报价文件由档案袋密封，档案袋外填好封条且加盖公章，报价文件应包含：</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1、询价采购响应文件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2、营业执照</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3、法人身份证复印件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4、一般纳税人证明</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5、近三年承担相关工程业绩证明（如合同复印件、中标通知书等）</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6、建筑业企业资质证书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7、邀请函回执联</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8、开户许可证</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9、近一个月企业征信报告/近一年审计报告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报价单位按以上顺序加盖公章，装订成册（可邮寄，邮寄地址：胡丽花15970497219 江西省南昌市进贤县民和镇进贤大道726号进贤创控供应链金融有限责任公司）。</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九、其他事项</w:t>
      </w:r>
    </w:p>
    <w:p>
      <w:pPr>
        <w:pageBreakBefore w:val="0"/>
        <w:widowControl w:val="0"/>
        <w:numPr>
          <w:ilvl w:val="0"/>
          <w:numId w:val="0"/>
        </w:numPr>
        <w:kinsoku/>
        <w:wordWrap/>
        <w:overflowPunct/>
        <w:topLinePunct w:val="0"/>
        <w:autoSpaceDE/>
        <w:autoSpaceDN/>
        <w:bidi w:val="0"/>
        <w:adjustRightInd/>
        <w:snapToGrid/>
        <w:spacing w:line="596"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本次询价评选办法选用“经评审的最低投标价法”，在同等质量、同等规模、同等参数情况下，根据参考报价（税率+下浮系数）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十、交货信息</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交货地点：收货人指定地点；</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交货方式：现场交货；</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交货期限：收货人指定时间；</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收货人：胡  凯；</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联系电话：</w:t>
      </w:r>
      <w:r>
        <w:rPr>
          <w:rFonts w:hint="eastAsia" w:ascii="仿宋" w:hAnsi="仿宋" w:eastAsia="仿宋" w:cs="仿宋"/>
          <w:b w:val="0"/>
          <w:bCs w:val="0"/>
          <w:color w:val="auto"/>
          <w:sz w:val="28"/>
          <w:szCs w:val="28"/>
          <w:vertAlign w:val="baseline"/>
          <w:lang w:val="en-US" w:eastAsia="zh-CN"/>
        </w:rPr>
        <w:t>15070875986</w:t>
      </w:r>
      <w:r>
        <w:rPr>
          <w:rFonts w:hint="eastAsia" w:ascii="仿宋" w:hAnsi="仿宋" w:eastAsia="仿宋" w:cs="仿宋"/>
          <w:b w:val="0"/>
          <w:bCs w:val="0"/>
          <w:color w:val="auto"/>
          <w:sz w:val="28"/>
          <w:szCs w:val="28"/>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十一、补充事项</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lang w:val="en-US" w:eastAsia="zh-CN" w:bidi="ar-SA"/>
        </w:rPr>
        <w:t>进贤创控供应链金融有限公司对钢筋设置有预算控制价，各供应商报价以11月我的钢铁网 ywy.ystee1.con 南昌市场建筑钢材价格行规格型号的挂牌价格参考填报报价，上浮+、下浮为-，精确到小数点后两位。</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附件：1.进贤创控供应链金融有限责任公司询价采购响应文件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1400" w:firstLineChars="5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进贤创控供应链金融有限责任公司投标邀请函</w:t>
      </w: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p>
    <w:p>
      <w:pPr>
        <w:bidi w:val="0"/>
        <w:ind w:left="0" w:leftChars="0" w:firstLine="0" w:firstLineChars="0"/>
        <w:jc w:val="center"/>
        <w:rPr>
          <w:rFonts w:hint="eastAsia" w:ascii="仿宋" w:hAnsi="仿宋" w:eastAsia="仿宋" w:cs="仿宋"/>
          <w:b w:val="0"/>
          <w:bCs w:val="0"/>
          <w:sz w:val="36"/>
          <w:szCs w:val="32"/>
        </w:rPr>
      </w:pPr>
      <w:r>
        <w:rPr>
          <w:rFonts w:hint="eastAsia" w:ascii="仿宋" w:hAnsi="仿宋" w:eastAsia="仿宋" w:cs="仿宋"/>
          <w:b w:val="0"/>
          <w:bCs w:val="0"/>
          <w:sz w:val="36"/>
          <w:szCs w:val="32"/>
        </w:rPr>
        <w:t>进贤创控供应链金融有限责任公司</w:t>
      </w:r>
    </w:p>
    <w:p>
      <w:pPr>
        <w:bidi w:val="0"/>
        <w:ind w:left="0" w:leftChars="0" w:firstLine="0" w:firstLineChars="0"/>
        <w:jc w:val="center"/>
        <w:rPr>
          <w:rFonts w:hint="eastAsia" w:ascii="仿宋" w:hAnsi="仿宋" w:eastAsia="仿宋" w:cs="仿宋"/>
          <w:b w:val="0"/>
          <w:bCs w:val="0"/>
        </w:rPr>
      </w:pPr>
      <w:r>
        <w:rPr>
          <w:rFonts w:hint="eastAsia" w:ascii="仿宋" w:hAnsi="仿宋" w:eastAsia="仿宋" w:cs="仿宋"/>
          <w:b w:val="0"/>
          <w:bCs w:val="0"/>
          <w:sz w:val="36"/>
          <w:szCs w:val="32"/>
        </w:rPr>
        <w:t>询价采购响应文件</w:t>
      </w:r>
    </w:p>
    <w:p>
      <w:pPr>
        <w:spacing w:line="440" w:lineRule="exact"/>
        <w:ind w:firstLine="0" w:firstLineChars="0"/>
        <w:rPr>
          <w:rFonts w:hint="eastAsia" w:ascii="仿宋" w:hAnsi="仿宋" w:eastAsia="仿宋" w:cs="仿宋"/>
          <w:b w:val="0"/>
          <w:bCs w:val="0"/>
        </w:rPr>
      </w:pPr>
      <w:r>
        <w:rPr>
          <w:rFonts w:hint="eastAsia" w:ascii="仿宋" w:hAnsi="仿宋" w:eastAsia="仿宋" w:cs="仿宋"/>
          <w:b w:val="0"/>
          <w:bCs w:val="0"/>
        </w:rPr>
        <w:t>致进贤创控供应链金融有限责任公司：</w:t>
      </w:r>
    </w:p>
    <w:p>
      <w:pPr>
        <w:spacing w:line="440" w:lineRule="exact"/>
        <w:ind w:firstLine="560"/>
        <w:rPr>
          <w:rFonts w:hint="eastAsia" w:ascii="仿宋" w:hAnsi="仿宋" w:eastAsia="仿宋" w:cs="仿宋"/>
          <w:b w:val="0"/>
          <w:bCs w:val="0"/>
        </w:rPr>
      </w:pPr>
      <w:r>
        <w:rPr>
          <w:rFonts w:hint="eastAsia" w:ascii="仿宋" w:hAnsi="仿宋" w:eastAsia="仿宋" w:cs="仿宋"/>
          <w:b w:val="0"/>
          <w:bCs w:val="0"/>
        </w:rPr>
        <w:t> 询价书收悉，我单位认真阅知、理解并全面接受询价书的各项要求，报价如下：</w:t>
      </w:r>
    </w:p>
    <w:tbl>
      <w:tblPr>
        <w:tblStyle w:val="7"/>
        <w:tblW w:w="4996"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454"/>
        <w:gridCol w:w="1731"/>
        <w:gridCol w:w="620"/>
        <w:gridCol w:w="1080"/>
        <w:gridCol w:w="1090"/>
        <w:gridCol w:w="1400"/>
        <w:gridCol w:w="1590"/>
        <w:gridCol w:w="1281"/>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1181" w:type="pct"/>
            <w:gridSpan w:val="2"/>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材料名称</w:t>
            </w:r>
            <w:r>
              <w:rPr>
                <w:rFonts w:hint="eastAsia" w:ascii="仿宋" w:hAnsi="仿宋" w:eastAsia="仿宋" w:cs="仿宋"/>
                <w:b w:val="0"/>
                <w:bCs w:val="0"/>
                <w:sz w:val="24"/>
                <w:szCs w:val="24"/>
                <w:lang w:val="en-US" w:eastAsia="zh-CN"/>
              </w:rPr>
              <w:t>及规格</w:t>
            </w:r>
          </w:p>
        </w:tc>
        <w:tc>
          <w:tcPr>
            <w:tcW w:w="335"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单位</w:t>
            </w:r>
          </w:p>
        </w:tc>
        <w:tc>
          <w:tcPr>
            <w:tcW w:w="584" w:type="pct"/>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数量</w:t>
            </w:r>
          </w:p>
        </w:tc>
        <w:tc>
          <w:tcPr>
            <w:tcW w:w="589" w:type="pct"/>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12.19号</w:t>
            </w:r>
          </w:p>
        </w:tc>
        <w:tc>
          <w:tcPr>
            <w:tcW w:w="757" w:type="pct"/>
            <w:vMerge w:val="restart"/>
            <w:tcBorders>
              <w:top w:val="single" w:color="auto" w:sz="8" w:space="0"/>
              <w:left w:val="single" w:color="auto" w:sz="8" w:space="0"/>
              <w:right w:val="single" w:color="auto" w:sz="4" w:space="0"/>
            </w:tcBorders>
            <w:shd w:val="clear" w:color="auto" w:fill="auto"/>
            <w:tcMar>
              <w:top w:w="0" w:type="dxa"/>
              <w:left w:w="108" w:type="dxa"/>
              <w:bottom w:w="0" w:type="dxa"/>
              <w:right w:w="108" w:type="dxa"/>
            </w:tcMar>
            <w:vAlign w:val="center"/>
          </w:tcPr>
          <w:p>
            <w:pPr>
              <w:tabs>
                <w:tab w:val="left" w:pos="447"/>
              </w:tabs>
              <w:spacing w:line="300" w:lineRule="exact"/>
              <w:ind w:left="0" w:lef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按照发货当天钢铁网报价，上浮为+/下浮为-</w:t>
            </w:r>
          </w:p>
        </w:tc>
        <w:tc>
          <w:tcPr>
            <w:tcW w:w="859" w:type="pct"/>
            <w:vMerge w:val="restart"/>
            <w:tcBorders>
              <w:top w:val="single" w:color="auto" w:sz="8" w:space="0"/>
              <w:left w:val="single" w:color="auto" w:sz="4"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单价（元）</w:t>
            </w:r>
          </w:p>
        </w:tc>
        <w:tc>
          <w:tcPr>
            <w:tcW w:w="692" w:type="pct"/>
            <w:vMerge w:val="restart"/>
            <w:tcBorders>
              <w:top w:val="single" w:color="auto" w:sz="8" w:space="0"/>
              <w:left w:val="single" w:color="auto" w:sz="4"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54" w:hRule="atLeast"/>
          <w:jc w:val="center"/>
        </w:trPr>
        <w:tc>
          <w:tcPr>
            <w:tcW w:w="1181" w:type="pct"/>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335"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584" w:type="pct"/>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589" w:type="pct"/>
            <w:tcBorders>
              <w:top w:val="single" w:color="auto" w:sz="4"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tabs>
                <w:tab w:val="left" w:pos="447"/>
              </w:tabs>
              <w:spacing w:line="300" w:lineRule="exact"/>
              <w:ind w:left="0" w:leftChars="0" w:firstLine="0" w:firstLine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钢网价</w:t>
            </w:r>
          </w:p>
        </w:tc>
        <w:tc>
          <w:tcPr>
            <w:tcW w:w="757" w:type="pct"/>
            <w:vMerge w:val="continue"/>
            <w:tcBorders>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tabs>
                <w:tab w:val="left" w:pos="447"/>
              </w:tabs>
              <w:spacing w:line="300" w:lineRule="exact"/>
              <w:ind w:left="0" w:leftChars="0" w:firstLine="0" w:firstLineChars="0"/>
              <w:jc w:val="center"/>
              <w:rPr>
                <w:rFonts w:hint="eastAsia" w:ascii="仿宋" w:hAnsi="仿宋" w:eastAsia="仿宋" w:cs="仿宋"/>
                <w:b w:val="0"/>
                <w:bCs w:val="0"/>
                <w:sz w:val="24"/>
                <w:szCs w:val="24"/>
                <w:lang w:val="en-US" w:eastAsia="zh-CN"/>
              </w:rPr>
            </w:pPr>
          </w:p>
        </w:tc>
        <w:tc>
          <w:tcPr>
            <w:tcW w:w="859" w:type="pct"/>
            <w:vMerge w:val="continue"/>
            <w:tcBorders>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 w:hAnsi="仿宋" w:eastAsia="仿宋" w:cs="仿宋"/>
                <w:b w:val="0"/>
                <w:bCs w:val="0"/>
                <w:sz w:val="24"/>
                <w:szCs w:val="24"/>
                <w:lang w:val="en-US" w:eastAsia="zh-CN"/>
              </w:rPr>
            </w:pPr>
          </w:p>
        </w:tc>
        <w:tc>
          <w:tcPr>
            <w:tcW w:w="692" w:type="pct"/>
            <w:vMerge w:val="continue"/>
            <w:tcBorders>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left="0" w:leftChars="0" w:firstLine="0" w:firstLineChars="0"/>
              <w:jc w:val="center"/>
              <w:rPr>
                <w:rFonts w:hint="eastAsia" w:ascii="仿宋" w:hAnsi="仿宋" w:eastAsia="仿宋" w:cs="仿宋"/>
                <w:b w:val="0"/>
                <w:bCs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钢筋HPB300φ10以内</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w:t>
            </w: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71.64</w:t>
            </w: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钢筋HRB400以内φ10以内</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w:t>
            </w: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502.19</w:t>
            </w: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钢筋HRB400以内φ12～18</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w:t>
            </w: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153.63</w:t>
            </w: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eastAsia="zh-CN"/>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eastAsia="zh-CN"/>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钢筋HRB400以内φ20～25</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w:t>
            </w: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84.29</w:t>
            </w: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钢筋HRB400以内φ25以上</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t</w:t>
            </w: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8"/>
                <w:szCs w:val="28"/>
                <w:u w:val="none"/>
                <w:lang w:val="en-US" w:eastAsia="zh-CN" w:bidi="ar"/>
              </w:rPr>
              <w:t>3.34</w:t>
            </w: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69" w:hRule="atLeast"/>
          <w:jc w:val="center"/>
        </w:trPr>
        <w:tc>
          <w:tcPr>
            <w:tcW w:w="24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93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合计</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5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589"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757"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859"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c>
          <w:tcPr>
            <w:tcW w:w="692" w:type="pct"/>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 w:hAnsi="仿宋" w:eastAsia="仿宋" w:cs="仿宋"/>
                <w:b w:val="0"/>
                <w:bCs w:val="0"/>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587" w:hRule="atLeast"/>
          <w:jc w:val="center"/>
        </w:trPr>
        <w:tc>
          <w:tcPr>
            <w:tcW w:w="1181"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0"/>
              </w:numPr>
              <w:spacing w:line="300" w:lineRule="exact"/>
              <w:jc w:val="center"/>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sz w:val="24"/>
                <w:szCs w:val="24"/>
              </w:rPr>
              <w:t>备注</w:t>
            </w:r>
          </w:p>
        </w:tc>
        <w:tc>
          <w:tcPr>
            <w:tcW w:w="3818" w:type="pct"/>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0"/>
              </w:numPr>
              <w:spacing w:line="300" w:lineRule="exact"/>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b w:val="0"/>
                <w:bCs w:val="0"/>
                <w:color w:val="000000"/>
                <w:kern w:val="0"/>
                <w:sz w:val="24"/>
                <w:szCs w:val="24"/>
              </w:rPr>
              <w:t>以上价格</w:t>
            </w:r>
            <w:r>
              <w:rPr>
                <w:rFonts w:hint="eastAsia" w:ascii="仿宋" w:hAnsi="仿宋" w:eastAsia="仿宋" w:cs="仿宋"/>
                <w:b w:val="0"/>
                <w:bCs w:val="0"/>
                <w:color w:val="000000"/>
                <w:kern w:val="0"/>
                <w:sz w:val="24"/>
                <w:szCs w:val="24"/>
                <w:lang w:val="en-US" w:eastAsia="zh-CN"/>
              </w:rPr>
              <w:t>为含税价，</w:t>
            </w:r>
            <w:r>
              <w:rPr>
                <w:rFonts w:hint="eastAsia" w:ascii="仿宋" w:hAnsi="仿宋" w:eastAsia="仿宋" w:cs="仿宋"/>
                <w:b w:val="0"/>
                <w:bCs w:val="0"/>
                <w:color w:val="000000"/>
                <w:kern w:val="0"/>
                <w:sz w:val="24"/>
                <w:szCs w:val="24"/>
              </w:rPr>
              <w:t>包含为运输、装卸、开票等费用。</w:t>
            </w:r>
          </w:p>
          <w:p>
            <w:pPr>
              <w:numPr>
                <w:ilvl w:val="0"/>
                <w:numId w:val="0"/>
              </w:numPr>
              <w:spacing w:line="300" w:lineRule="exact"/>
              <w:jc w:val="left"/>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我方将钢筋运至招标方施工现场的单价，包括生产全过程所产生的所有成本包括保险、13%税费、交通运输等。货到当日(上午第一次)(如遇周六周日及国家法定节假日，则参照节假日后的第一个工作日)“我的钢铁网 ywy.ystee1.con 南昌市场建筑钢材价格行规格型号的挂牌价格为基价，周六、日送货计入至下一周结算。供应商在每周结算办理完后提交完整单据、增值税专用发票(税率 13%》。</w:t>
            </w:r>
            <w:r>
              <w:rPr>
                <w:rFonts w:hint="eastAsia" w:ascii="仿宋" w:hAnsi="仿宋" w:eastAsia="仿宋" w:cs="仿宋"/>
                <w:b w:val="0"/>
                <w:bCs w:val="0"/>
                <w:color w:val="000000"/>
                <w:kern w:val="0"/>
                <w:sz w:val="24"/>
                <w:szCs w:val="24"/>
                <w:highlight w:val="none"/>
                <w:lang w:val="en-US" w:eastAsia="zh-CN"/>
              </w:rPr>
              <w:br w:type="textWrapping"/>
            </w:r>
            <w:r>
              <w:rPr>
                <w:rFonts w:hint="eastAsia" w:ascii="仿宋" w:hAnsi="仿宋" w:eastAsia="仿宋" w:cs="仿宋"/>
                <w:b w:val="0"/>
                <w:bCs w:val="0"/>
                <w:color w:val="000000"/>
                <w:kern w:val="0"/>
                <w:sz w:val="24"/>
                <w:szCs w:val="24"/>
                <w:highlight w:val="none"/>
                <w:lang w:val="en-US" w:eastAsia="zh-CN"/>
              </w:rPr>
              <w:t>3、一票制结算，甲方在收到供应商每周结算完整资料后，按月支付钢筋现金结算货款的100%。</w:t>
            </w:r>
          </w:p>
        </w:tc>
      </w:tr>
    </w:tbl>
    <w:p>
      <w:pPr>
        <w:spacing w:line="440" w:lineRule="exact"/>
        <w:ind w:firstLine="560"/>
        <w:jc w:val="left"/>
        <w:rPr>
          <w:rFonts w:hint="eastAsia" w:ascii="仿宋" w:hAnsi="仿宋" w:eastAsia="仿宋" w:cs="仿宋"/>
          <w:b w:val="0"/>
          <w:bCs w:val="0"/>
        </w:rPr>
      </w:pPr>
      <w:r>
        <w:rPr>
          <w:rFonts w:hint="eastAsia" w:ascii="仿宋" w:hAnsi="仿宋" w:eastAsia="仿宋" w:cs="仿宋"/>
          <w:b w:val="0"/>
          <w:bCs w:val="0"/>
        </w:rPr>
        <w:t>如贵单位接受我单位报价，本响应文件及贵单位询价书将共同构成对我单位的约束，我单位将全面履行责任。</w:t>
      </w:r>
    </w:p>
    <w:p>
      <w:pPr>
        <w:spacing w:line="440" w:lineRule="exact"/>
        <w:ind w:firstLine="560"/>
        <w:jc w:val="left"/>
        <w:rPr>
          <w:rFonts w:hint="eastAsia" w:ascii="仿宋" w:hAnsi="仿宋" w:eastAsia="仿宋" w:cs="仿宋"/>
          <w:b w:val="0"/>
          <w:bCs w:val="0"/>
        </w:rPr>
      </w:pPr>
      <w:r>
        <w:rPr>
          <w:rFonts w:hint="eastAsia" w:ascii="仿宋" w:hAnsi="仿宋" w:eastAsia="仿宋" w:cs="仿宋"/>
          <w:b w:val="0"/>
          <w:bCs w:val="0"/>
        </w:rPr>
        <w:t>我单位理解：贵单位不一定接受我单位报价，也无须向我单位解释不接受的原因。</w:t>
      </w:r>
    </w:p>
    <w:p>
      <w:pPr>
        <w:ind w:firstLine="560"/>
        <w:jc w:val="right"/>
        <w:rPr>
          <w:rFonts w:hint="eastAsia" w:ascii="仿宋" w:hAnsi="仿宋" w:eastAsia="仿宋" w:cs="仿宋"/>
          <w:b w:val="0"/>
          <w:bCs w:val="0"/>
        </w:rPr>
      </w:pPr>
      <w:r>
        <w:rPr>
          <w:rFonts w:hint="eastAsia" w:ascii="仿宋" w:hAnsi="仿宋" w:eastAsia="仿宋" w:cs="仿宋"/>
          <w:b w:val="0"/>
          <w:bCs w:val="0"/>
        </w:rPr>
        <w:t>（单位名称及签章）</w:t>
      </w:r>
    </w:p>
    <w:p>
      <w:pPr>
        <w:wordWrap w:val="0"/>
        <w:ind w:firstLine="560"/>
        <w:jc w:val="right"/>
        <w:rPr>
          <w:rFonts w:hint="eastAsia" w:ascii="仿宋" w:hAnsi="仿宋" w:eastAsia="仿宋" w:cs="仿宋"/>
          <w:b w:val="0"/>
          <w:bCs w:val="0"/>
        </w:rPr>
      </w:pPr>
      <w:r>
        <w:rPr>
          <w:rFonts w:hint="eastAsia" w:ascii="仿宋" w:hAnsi="仿宋" w:eastAsia="仿宋" w:cs="仿宋"/>
          <w:b w:val="0"/>
          <w:bCs w:val="0"/>
        </w:rPr>
        <w:t xml:space="preserve">年   月   日   </w:t>
      </w:r>
    </w:p>
    <w:p>
      <w:pPr>
        <w:bidi w:val="0"/>
        <w:ind w:left="0" w:leftChars="0" w:firstLine="0" w:firstLineChars="0"/>
        <w:jc w:val="center"/>
        <w:rPr>
          <w:rFonts w:hint="eastAsia" w:ascii="仿宋" w:hAnsi="仿宋" w:eastAsia="仿宋" w:cs="仿宋"/>
          <w:b w:val="0"/>
          <w:bCs w:val="0"/>
          <w:sz w:val="32"/>
          <w:szCs w:val="28"/>
        </w:rPr>
      </w:pPr>
      <w:r>
        <w:rPr>
          <w:rFonts w:hint="eastAsia" w:ascii="仿宋" w:hAnsi="仿宋" w:eastAsia="仿宋" w:cs="仿宋"/>
          <w:b w:val="0"/>
          <w:bCs w:val="0"/>
          <w:sz w:val="32"/>
          <w:szCs w:val="28"/>
        </w:rPr>
        <w:t>进贤创控供应链金融有限责任公司投标邀请函</w:t>
      </w:r>
    </w:p>
    <w:p>
      <w:pPr>
        <w:ind w:left="638" w:leftChars="228" w:firstLine="2880" w:firstLineChars="1200"/>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进贤创控供应链金融有限责任公司对</w:t>
      </w:r>
      <w:r>
        <w:rPr>
          <w:rFonts w:hint="eastAsia" w:ascii="仿宋" w:hAnsi="仿宋" w:eastAsia="仿宋" w:cs="仿宋"/>
          <w:b w:val="0"/>
          <w:bCs w:val="0"/>
          <w:color w:val="auto"/>
          <w:sz w:val="24"/>
          <w:szCs w:val="24"/>
          <w:lang w:val="en-US" w:eastAsia="zh-CN"/>
        </w:rPr>
        <w:t>2023年下半年</w:t>
      </w:r>
      <w:r>
        <w:rPr>
          <w:rFonts w:hint="eastAsia" w:ascii="仿宋" w:hAnsi="仿宋" w:eastAsia="仿宋" w:cs="仿宋"/>
          <w:b w:val="0"/>
          <w:bCs w:val="0"/>
          <w:color w:val="auto"/>
          <w:sz w:val="24"/>
          <w:szCs w:val="24"/>
        </w:rPr>
        <w:t>生产物资及服务进行招标(集采、供意向的确定) ,兹邀请合格供应商前来洽谈。具体要求如下: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1、招标范围: </w:t>
      </w:r>
      <w:r>
        <w:rPr>
          <w:rFonts w:hint="eastAsia" w:ascii="仿宋" w:hAnsi="仿宋" w:eastAsia="仿宋" w:cs="仿宋"/>
          <w:b w:val="0"/>
          <w:bCs w:val="0"/>
          <w:color w:val="auto"/>
          <w:sz w:val="24"/>
          <w:szCs w:val="24"/>
          <w:lang w:val="en-US" w:eastAsia="zh-CN"/>
        </w:rPr>
        <w:t>钢筋</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2、供应商资质: 合格的生产商授权书、具备增值税一般纳税人资格</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3、产品要求: 供应商需保证产品是全新、未使用过的原装合格正品，完全符合采购文件规定的质量、规格和性能</w:t>
      </w:r>
      <w:r>
        <w:rPr>
          <w:rFonts w:hint="eastAsia" w:ascii="仿宋" w:hAnsi="仿宋" w:eastAsia="仿宋" w:cs="仿宋"/>
          <w:b w:val="0"/>
          <w:bCs w:val="0"/>
          <w:color w:val="auto"/>
          <w:sz w:val="24"/>
          <w:szCs w:val="24"/>
          <w:highlight w:val="none"/>
        </w:rPr>
        <w:t>的要求，需提供相关产品的质量认证证书或检测试验报告等,产品技术规格需提供相应产品的技术说明书。（详见招标文件）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4、投标时间:如有合作意向,请贵方于</w:t>
      </w:r>
      <w:r>
        <w:rPr>
          <w:rFonts w:hint="eastAsia" w:ascii="仿宋" w:hAnsi="仿宋" w:eastAsia="仿宋" w:cs="仿宋"/>
          <w:b w:val="0"/>
          <w:bCs w:val="0"/>
          <w:color w:val="auto"/>
          <w:sz w:val="24"/>
          <w:szCs w:val="24"/>
          <w:lang w:val="en-US" w:eastAsia="zh-CN"/>
        </w:rPr>
        <w:t>2023</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19</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sz w:val="24"/>
          <w:szCs w:val="24"/>
          <w:lang w:val="en-US" w:eastAsia="zh-CN"/>
        </w:rPr>
        <w:t>下</w:t>
      </w:r>
      <w:r>
        <w:rPr>
          <w:rFonts w:hint="eastAsia" w:ascii="仿宋" w:hAnsi="仿宋" w:eastAsia="仿宋" w:cs="仿宋"/>
          <w:b w:val="0"/>
          <w:bCs w:val="0"/>
          <w:color w:val="auto"/>
          <w:sz w:val="24"/>
          <w:szCs w:val="24"/>
        </w:rPr>
        <w:t>午</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：00前按照本公司询价的要求和响应文件格式送往进贤创控供应链金融有限责任公司</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5、通讯地址: 江西省南昌市进贤县民和镇进贤大道726号（进贤交警大队斜对面二楼）</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可邮寄胡丽花15970497219</w:t>
      </w:r>
      <w:r>
        <w:rPr>
          <w:rFonts w:hint="eastAsia" w:ascii="仿宋" w:hAnsi="仿宋" w:eastAsia="仿宋" w:cs="仿宋"/>
          <w:b w:val="0"/>
          <w:bCs w:val="0"/>
          <w:color w:val="auto"/>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rPr>
        <w:t>6、联系</w:t>
      </w:r>
      <w:r>
        <w:rPr>
          <w:rFonts w:hint="eastAsia" w:ascii="仿宋" w:hAnsi="仿宋" w:eastAsia="仿宋" w:cs="仿宋"/>
          <w:b w:val="0"/>
          <w:bCs w:val="0"/>
          <w:color w:val="auto"/>
          <w:sz w:val="24"/>
          <w:szCs w:val="24"/>
          <w:lang w:eastAsia="zh-CN"/>
        </w:rPr>
        <w:t>人及联系</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highlight w:val="none"/>
          <w:lang w:val="en-US" w:eastAsia="zh-CN"/>
        </w:rPr>
        <w:t>胡  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7、招标</w:t>
      </w:r>
      <w:r>
        <w:rPr>
          <w:rFonts w:hint="eastAsia" w:ascii="仿宋" w:hAnsi="仿宋" w:eastAsia="仿宋" w:cs="仿宋"/>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顺祝: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商祺!</w:t>
      </w:r>
    </w:p>
    <w:p>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进贤创控供应链金融有限责任公司</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p>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2023</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14</w:t>
      </w:r>
      <w:r>
        <w:rPr>
          <w:rFonts w:hint="eastAsia" w:ascii="仿宋" w:hAnsi="仿宋" w:eastAsia="仿宋" w:cs="仿宋"/>
          <w:b w:val="0"/>
          <w:bCs w:val="0"/>
          <w:color w:val="auto"/>
          <w:sz w:val="24"/>
          <w:szCs w:val="24"/>
        </w:rPr>
        <w:t>日</w:t>
      </w:r>
    </w:p>
    <w:p>
      <w:pPr>
        <w:ind w:firstLine="6480" w:firstLineChars="2700"/>
        <w:rPr>
          <w:rFonts w:hint="eastAsia" w:ascii="仿宋" w:hAnsi="仿宋" w:eastAsia="仿宋" w:cs="仿宋"/>
          <w:b w:val="0"/>
          <w:bCs w:val="0"/>
          <w:color w:val="auto"/>
          <w:sz w:val="24"/>
          <w:szCs w:val="24"/>
        </w:rPr>
      </w:pPr>
    </w:p>
    <w:p>
      <w:pPr>
        <w:ind w:firstLine="480" w:firstLineChars="200"/>
        <w:rPr>
          <w:rFonts w:hint="eastAsia" w:ascii="仿宋" w:hAnsi="仿宋" w:eastAsia="仿宋" w:cs="仿宋"/>
          <w:b w:val="0"/>
          <w:bCs w:val="0"/>
          <w:color w:val="auto"/>
          <w:sz w:val="24"/>
          <w:szCs w:val="24"/>
          <w:lang w:val="en-US" w:eastAsia="zh-CN"/>
        </w:rPr>
      </w:pPr>
    </w:p>
    <w:p>
      <w:pPr>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---------------------------------投标回函---------------------------------- </w:t>
      </w:r>
    </w:p>
    <w:p>
      <w:pPr>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致： 进贤创控供应链金融有限责任公司</w:t>
      </w:r>
    </w:p>
    <w:p>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我公司</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rPr>
        <w:t>，于    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 日，接收到贵公司关于</w:t>
      </w:r>
      <w:r>
        <w:rPr>
          <w:rFonts w:hint="eastAsia" w:ascii="仿宋" w:hAnsi="仿宋" w:eastAsia="仿宋" w:cs="仿宋"/>
          <w:b w:val="0"/>
          <w:bCs w:val="0"/>
          <w:color w:val="auto"/>
          <w:sz w:val="24"/>
          <w:szCs w:val="24"/>
          <w:u w:val="single"/>
        </w:rPr>
        <w:t>进贤县职业技术高级中学扩建工程（EPC）总承包项目</w:t>
      </w:r>
      <w:r>
        <w:rPr>
          <w:rFonts w:hint="eastAsia" w:ascii="仿宋" w:hAnsi="仿宋" w:eastAsia="仿宋" w:cs="仿宋"/>
          <w:b w:val="0"/>
          <w:bCs w:val="0"/>
          <w:color w:val="auto"/>
          <w:sz w:val="24"/>
          <w:szCs w:val="24"/>
        </w:rPr>
        <w:t>的招标书，经我公司研究决定，参与贵公司组织的对进贤县职业技术高级中学扩建工程（EPC）总承包项目的投标活动。</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特此回执</w:t>
      </w:r>
    </w:p>
    <w:p>
      <w:pPr>
        <w:rPr>
          <w:rFonts w:hint="eastAsia" w:ascii="仿宋" w:hAnsi="仿宋" w:eastAsia="仿宋" w:cs="仿宋"/>
          <w:b w:val="0"/>
          <w:bCs w:val="0"/>
          <w:color w:val="auto"/>
          <w:sz w:val="24"/>
          <w:szCs w:val="24"/>
        </w:rPr>
      </w:pPr>
    </w:p>
    <w:p>
      <w:pPr>
        <w:ind w:firstLine="5760" w:firstLineChars="24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投标单位：   （公章）</w:t>
      </w:r>
    </w:p>
    <w:p>
      <w:pPr>
        <w:rPr>
          <w:rFonts w:hint="eastAsia" w:ascii="仿宋" w:hAnsi="仿宋" w:eastAsia="仿宋" w:cs="仿宋"/>
          <w:b w:val="0"/>
          <w:bCs w:val="0"/>
          <w:color w:val="auto"/>
          <w:sz w:val="24"/>
          <w:szCs w:val="24"/>
        </w:rPr>
      </w:pPr>
    </w:p>
    <w:p>
      <w:pPr>
        <w:ind w:firstLine="5760" w:firstLineChars="2400"/>
        <w:rPr>
          <w:rFonts w:hint="eastAsia" w:ascii="仿宋" w:hAnsi="仿宋" w:eastAsia="仿宋" w:cs="仿宋"/>
          <w:b w:val="0"/>
          <w:bCs w:val="0"/>
          <w:lang w:val="en-US" w:eastAsia="zh-CN"/>
        </w:rPr>
      </w:pPr>
      <w:r>
        <w:rPr>
          <w:rFonts w:hint="eastAsia" w:ascii="仿宋" w:hAnsi="仿宋" w:eastAsia="仿宋" w:cs="仿宋"/>
          <w:b w:val="0"/>
          <w:bCs w:val="0"/>
          <w:color w:val="auto"/>
          <w:sz w:val="24"/>
          <w:szCs w:val="24"/>
        </w:rPr>
        <w:t>日期：</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年  月 </w:t>
      </w:r>
      <w:r>
        <w:rPr>
          <w:rFonts w:hint="eastAsia" w:ascii="仿宋" w:hAnsi="仿宋" w:eastAsia="仿宋" w:cs="仿宋"/>
          <w:b w:val="0"/>
          <w:bCs w:val="0"/>
          <w:color w:val="auto"/>
          <w:sz w:val="24"/>
          <w:szCs w:val="24"/>
          <w:lang w:val="en-US" w:eastAsia="zh-CN"/>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06" w:bottom="1440" w:left="1463"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1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zhiZjVhYmY0YTVhZWEyYjg2ODY1YzRmNzI1MzYifQ=="/>
  </w:docVars>
  <w:rsids>
    <w:rsidRoot w:val="01070B8F"/>
    <w:rsid w:val="01070B8F"/>
    <w:rsid w:val="018A5C25"/>
    <w:rsid w:val="01C0753F"/>
    <w:rsid w:val="049767FC"/>
    <w:rsid w:val="05C72F6F"/>
    <w:rsid w:val="065A3ABE"/>
    <w:rsid w:val="067250AD"/>
    <w:rsid w:val="06B156A8"/>
    <w:rsid w:val="0972111F"/>
    <w:rsid w:val="0D661202"/>
    <w:rsid w:val="0E83792A"/>
    <w:rsid w:val="0EE7194D"/>
    <w:rsid w:val="0F97288A"/>
    <w:rsid w:val="14DA09F8"/>
    <w:rsid w:val="14FE3EF6"/>
    <w:rsid w:val="1B544B28"/>
    <w:rsid w:val="214116AB"/>
    <w:rsid w:val="22B14323"/>
    <w:rsid w:val="281E297D"/>
    <w:rsid w:val="29174139"/>
    <w:rsid w:val="2D587740"/>
    <w:rsid w:val="2EF41EB0"/>
    <w:rsid w:val="302C6C16"/>
    <w:rsid w:val="366854D4"/>
    <w:rsid w:val="3ADB500D"/>
    <w:rsid w:val="3E045CAE"/>
    <w:rsid w:val="3F50592A"/>
    <w:rsid w:val="40610B7B"/>
    <w:rsid w:val="43023FA3"/>
    <w:rsid w:val="443A04B0"/>
    <w:rsid w:val="466A7356"/>
    <w:rsid w:val="47FB61A8"/>
    <w:rsid w:val="48971F6C"/>
    <w:rsid w:val="4FD3097A"/>
    <w:rsid w:val="51672156"/>
    <w:rsid w:val="54216C60"/>
    <w:rsid w:val="570F30D6"/>
    <w:rsid w:val="572E5657"/>
    <w:rsid w:val="58FD57AA"/>
    <w:rsid w:val="598F04FE"/>
    <w:rsid w:val="5B4D241F"/>
    <w:rsid w:val="5EE813D7"/>
    <w:rsid w:val="61E34EC2"/>
    <w:rsid w:val="6445282D"/>
    <w:rsid w:val="646B7DB9"/>
    <w:rsid w:val="66BE0501"/>
    <w:rsid w:val="67AD7D09"/>
    <w:rsid w:val="6A097E59"/>
    <w:rsid w:val="6CAA568B"/>
    <w:rsid w:val="70207B2A"/>
    <w:rsid w:val="70F3156C"/>
    <w:rsid w:val="748E47D3"/>
    <w:rsid w:val="76391AC6"/>
    <w:rsid w:val="78172E95"/>
    <w:rsid w:val="7A0534B8"/>
    <w:rsid w:val="7A17211E"/>
    <w:rsid w:val="7BB51BEE"/>
    <w:rsid w:val="7CD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2514</Words>
  <Characters>2984</Characters>
  <Lines>0</Lines>
  <Paragraphs>0</Paragraphs>
  <TotalTime>0</TotalTime>
  <ScaleCrop>false</ScaleCrop>
  <LinksUpToDate>false</LinksUpToDate>
  <CharactersWithSpaces>3249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2023-12-14T08:19:02Z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EAC49B4361A845D2A30CBED6BB2D1FB1_13</vt:lpwstr>
  </property>
</Properties>
</file>