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ascii="仿宋" w:hAnsi="仿宋" w:eastAsia="仿宋" w:cs="仿宋"/>
          <w:b w:val="0"/>
          <w:bCs/>
          <w:color w:val="auto"/>
          <w:sz w:val="36"/>
          <w:szCs w:val="36"/>
        </w:rPr>
      </w:pPr>
      <w:r>
        <w:rPr>
          <w:rFonts w:hint="eastAsia" w:ascii="仿宋" w:hAnsi="仿宋" w:eastAsia="仿宋" w:cs="仿宋"/>
          <w:b w:val="0"/>
          <w:bCs/>
          <w:color w:val="auto"/>
          <w:sz w:val="36"/>
          <w:szCs w:val="36"/>
          <w:lang w:eastAsia="zh-CN"/>
        </w:rPr>
        <w:t>进贤创控供应链金融有限责任公司</w:t>
      </w:r>
      <w:r>
        <w:rPr>
          <w:rFonts w:hint="eastAsia" w:ascii="仿宋" w:hAnsi="仿宋" w:eastAsia="仿宋" w:cs="仿宋"/>
          <w:b w:val="0"/>
          <w:bCs/>
          <w:color w:val="auto"/>
          <w:sz w:val="36"/>
          <w:szCs w:val="36"/>
          <w:lang w:val="en-US" w:eastAsia="zh-CN"/>
        </w:rPr>
        <w:t>季度性</w:t>
      </w:r>
      <w:r>
        <w:rPr>
          <w:rFonts w:hint="eastAsia" w:ascii="仿宋" w:hAnsi="仿宋" w:eastAsia="仿宋" w:cs="仿宋"/>
          <w:b w:val="0"/>
          <w:bCs/>
          <w:color w:val="auto"/>
          <w:sz w:val="36"/>
          <w:szCs w:val="36"/>
        </w:rPr>
        <w:t>采购询价书</w:t>
      </w:r>
    </w:p>
    <w:p>
      <w:pPr>
        <w:keepNext w:val="0"/>
        <w:keepLines w:val="0"/>
        <w:pageBreakBefore w:val="0"/>
        <w:widowControl w:val="0"/>
        <w:kinsoku/>
        <w:wordWrap/>
        <w:overflowPunct/>
        <w:topLinePunct w:val="0"/>
        <w:autoSpaceDE/>
        <w:autoSpaceDN/>
        <w:bidi w:val="0"/>
        <w:adjustRightInd/>
        <w:snapToGrid/>
        <w:spacing w:line="556"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各报价单位</w:t>
      </w:r>
      <w:r>
        <w:rPr>
          <w:rFonts w:hint="eastAsia" w:ascii="仿宋" w:hAnsi="仿宋" w:eastAsia="仿宋" w:cs="仿宋"/>
          <w:b w:val="0"/>
          <w:bCs w:val="0"/>
          <w:color w:val="auto"/>
          <w:sz w:val="28"/>
          <w:szCs w:val="28"/>
          <w:lang w:val="en-US" w:eastAsia="zh-CN"/>
        </w:rPr>
        <w:t>：</w:t>
      </w:r>
    </w:p>
    <w:p>
      <w:pPr>
        <w:ind w:left="0" w:leftChars="0"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0000FF"/>
          <w:sz w:val="28"/>
          <w:szCs w:val="28"/>
          <w:lang w:val="en-US" w:eastAsia="zh-CN"/>
        </w:rPr>
        <w:t>本公司拟针对进贤创新发展控股集团有限公司（以下简称创控集团）及创控集团所属公司的项目主材（钢筋）进行第一季度询价采购</w:t>
      </w:r>
      <w:r>
        <w:rPr>
          <w:rFonts w:hint="eastAsia" w:ascii="仿宋" w:hAnsi="仿宋" w:eastAsia="仿宋" w:cs="仿宋"/>
          <w:b w:val="0"/>
          <w:bCs w:val="0"/>
          <w:color w:val="auto"/>
          <w:sz w:val="28"/>
          <w:szCs w:val="28"/>
          <w:lang w:val="en-US" w:eastAsia="zh-CN"/>
        </w:rPr>
        <w:t>，诚邀符合资格条件的供应商参加本项目询价采购活动。请贵单位于2024年1月16日至2024年1月19日下午15：00之前按本询价的要求和响应文件格式予以送往进贤创控供应链金融有限责任公司，此次报价均采用纸质文件到现场的形式，报价文件由进贤创控供应链金融有限责任公司统一收取。2024年1月19日下午15：00之后送达至进贤创控供应链金融有限责任公司的报价文件均为无效。</w:t>
      </w:r>
    </w:p>
    <w:p>
      <w:pPr>
        <w:pStyle w:val="3"/>
        <w:numPr>
          <w:ilvl w:val="0"/>
          <w:numId w:val="0"/>
        </w:numPr>
        <w:bidi w:val="0"/>
        <w:ind w:left="140" w:leftChars="0" w:firstLine="42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一、</w:t>
      </w:r>
      <w:r>
        <w:rPr>
          <w:rFonts w:hint="eastAsia" w:ascii="仿宋" w:hAnsi="仿宋" w:eastAsia="仿宋" w:cs="仿宋"/>
          <w:b w:val="0"/>
          <w:bCs w:val="0"/>
          <w:color w:val="auto"/>
          <w:sz w:val="28"/>
          <w:szCs w:val="28"/>
          <w:lang w:val="en-US" w:eastAsia="zh-CN"/>
        </w:rPr>
        <w:t>采购单位信息</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单位名称：</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地    址：</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联系人及电话：</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胡  凯15070875986</w:t>
            </w:r>
          </w:p>
        </w:tc>
      </w:tr>
    </w:tbl>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二、</w:t>
      </w:r>
      <w:r>
        <w:rPr>
          <w:rFonts w:hint="eastAsia" w:ascii="仿宋" w:hAnsi="仿宋" w:eastAsia="仿宋" w:cs="仿宋"/>
          <w:b w:val="0"/>
          <w:bCs w:val="0"/>
          <w:color w:val="auto"/>
          <w:sz w:val="28"/>
          <w:szCs w:val="28"/>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0000FF"/>
          <w:sz w:val="28"/>
          <w:szCs w:val="28"/>
          <w:lang w:val="en-US" w:eastAsia="zh-CN"/>
        </w:rPr>
      </w:pPr>
      <w:r>
        <w:rPr>
          <w:rFonts w:hint="eastAsia" w:ascii="仿宋" w:hAnsi="仿宋" w:eastAsia="仿宋" w:cs="仿宋"/>
          <w:b w:val="0"/>
          <w:bCs w:val="0"/>
          <w:color w:val="auto"/>
          <w:sz w:val="28"/>
          <w:szCs w:val="28"/>
          <w:lang w:val="en-US" w:eastAsia="zh-CN"/>
        </w:rPr>
        <w:t>工程内容：</w:t>
      </w:r>
      <w:r>
        <w:rPr>
          <w:rFonts w:hint="eastAsia" w:ascii="仿宋" w:hAnsi="仿宋" w:eastAsia="仿宋" w:cs="仿宋"/>
          <w:b w:val="0"/>
          <w:bCs w:val="0"/>
          <w:color w:val="0000FF"/>
          <w:sz w:val="28"/>
          <w:szCs w:val="28"/>
          <w:lang w:val="en-US" w:eastAsia="zh-CN"/>
        </w:rPr>
        <w:t>对进贤创新发展控股集团有限公司（以下简称创控集团）及创控集团所属公司工程的材料采购钢筋阶段性供应，以中标日起三个月为一个季度，本次采购主材钢筋设置有预算控制价。</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三、采购产品的名称、规格、数量：</w:t>
      </w:r>
    </w:p>
    <w:tbl>
      <w:tblPr>
        <w:tblpPr w:leftFromText="180" w:rightFromText="180" w:vertAnchor="text" w:tblpXSpec="center" w:tblpY="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5"/>
        <w:gridCol w:w="1690"/>
        <w:gridCol w:w="1779"/>
        <w:gridCol w:w="2213"/>
        <w:gridCol w:w="1409"/>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序号</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品名</w:t>
            </w:r>
          </w:p>
        </w:tc>
        <w:tc>
          <w:tcPr>
            <w:tcW w:w="9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规格</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材质</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数量</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高线</w:t>
            </w:r>
          </w:p>
        </w:tc>
        <w:tc>
          <w:tcPr>
            <w:tcW w:w="9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φ6</w:t>
            </w:r>
          </w:p>
        </w:tc>
        <w:tc>
          <w:tcPr>
            <w:tcW w:w="12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HPB300</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高线</w:t>
            </w:r>
          </w:p>
        </w:tc>
        <w:tc>
          <w:tcPr>
            <w:tcW w:w="9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φ8-10</w:t>
            </w:r>
          </w:p>
        </w:tc>
        <w:tc>
          <w:tcPr>
            <w:tcW w:w="120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HPB300</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φ12</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φ14</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φ16</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6</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φ18</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7</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φ20</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8</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φ22</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9</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φ25</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φ28</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11</w:t>
            </w:r>
          </w:p>
        </w:tc>
        <w:tc>
          <w:tcPr>
            <w:tcW w:w="9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φ32</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12</w:t>
            </w:r>
          </w:p>
        </w:tc>
        <w:tc>
          <w:tcPr>
            <w:tcW w:w="9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盘螺</w:t>
            </w:r>
          </w:p>
        </w:tc>
        <w:tc>
          <w:tcPr>
            <w:tcW w:w="9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φ6</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w:t>
            </w:r>
          </w:p>
        </w:tc>
        <w:tc>
          <w:tcPr>
            <w:tcW w:w="9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盘螺</w:t>
            </w:r>
          </w:p>
        </w:tc>
        <w:tc>
          <w:tcPr>
            <w:tcW w:w="9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φ8-10</w:t>
            </w:r>
          </w:p>
        </w:tc>
        <w:tc>
          <w:tcPr>
            <w:tcW w:w="12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t</w:t>
            </w:r>
          </w:p>
        </w:tc>
      </w:tr>
    </w:tbl>
    <w:p>
      <w:pPr>
        <w:pageBreakBefore w:val="0"/>
        <w:widowControl w:val="0"/>
        <w:kinsoku/>
        <w:wordWrap/>
        <w:overflowPunct/>
        <w:topLinePunct w:val="0"/>
        <w:autoSpaceDE/>
        <w:autoSpaceDN/>
        <w:bidi w:val="0"/>
        <w:adjustRightInd/>
        <w:snapToGrid/>
        <w:spacing w:line="556" w:lineRule="exac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注：以实际送货量为准。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四、</w:t>
      </w:r>
      <w:r>
        <w:rPr>
          <w:rFonts w:hint="eastAsia" w:ascii="仿宋" w:hAnsi="仿宋" w:eastAsia="仿宋" w:cs="仿宋"/>
          <w:b w:val="0"/>
          <w:bCs w:val="0"/>
          <w:color w:val="auto"/>
          <w:sz w:val="28"/>
          <w:szCs w:val="28"/>
          <w:lang w:val="en-US" w:eastAsia="zh-CN"/>
        </w:rPr>
        <w:t>质量要求</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lang w:val="en-US" w:eastAsia="zh-CN"/>
        </w:rPr>
        <w:t>产品的质量应满足业主、监理及买方工程施工的需要。</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val="en-US" w:eastAsia="zh-CN"/>
        </w:rPr>
        <w:t>产品的质量及技术标准应符合国家最新相关技术标准。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五、</w:t>
      </w:r>
      <w:r>
        <w:rPr>
          <w:rFonts w:hint="eastAsia" w:ascii="仿宋" w:hAnsi="仿宋" w:eastAsia="仿宋" w:cs="仿宋"/>
          <w:b w:val="0"/>
          <w:bCs w:val="0"/>
          <w:color w:val="auto"/>
          <w:sz w:val="28"/>
          <w:szCs w:val="28"/>
          <w:lang w:val="en-US" w:eastAsia="zh-CN"/>
        </w:rPr>
        <w:t>结算与支付</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1.结算方式：所有货物交付并经验收合格后，买方应在次月5日前同卖方办理最终结算手续，双方确定</w:t>
      </w:r>
      <w:r>
        <w:rPr>
          <w:rFonts w:hint="eastAsia" w:ascii="仿宋" w:hAnsi="仿宋" w:eastAsia="仿宋" w:cs="仿宋"/>
          <w:b w:val="0"/>
          <w:bCs w:val="0"/>
          <w:color w:val="auto"/>
          <w:sz w:val="28"/>
          <w:szCs w:val="28"/>
          <w:lang w:val="en-US" w:eastAsia="zh-CN"/>
        </w:rPr>
        <w:t>上月</w:t>
      </w:r>
      <w:r>
        <w:rPr>
          <w:rFonts w:hint="eastAsia" w:ascii="仿宋" w:hAnsi="仿宋" w:eastAsia="仿宋" w:cs="仿宋"/>
          <w:b w:val="0"/>
          <w:bCs w:val="0"/>
          <w:color w:val="auto"/>
          <w:sz w:val="28"/>
          <w:szCs w:val="28"/>
          <w:lang w:val="en-US" w:eastAsia="zh-CN"/>
        </w:rPr>
        <w:t>结算总额，以实际结算为准；</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2.支付条件：结算单据、发票等作为结算最终依据，买方根据卖方提供的结算单据及发票在规定期限内向卖方汇款；</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3.支付方式：</w:t>
      </w:r>
      <w:r>
        <w:rPr>
          <w:rFonts w:hint="eastAsia" w:ascii="仿宋" w:hAnsi="仿宋" w:eastAsia="仿宋" w:cs="仿宋"/>
          <w:b w:val="0"/>
          <w:bCs w:val="0"/>
          <w:color w:val="0000FF"/>
          <w:sz w:val="28"/>
          <w:szCs w:val="28"/>
          <w:lang w:val="en-US" w:eastAsia="zh-CN"/>
        </w:rPr>
        <w:t>货物运抵现场验收无误后，买方向卖方按合同支付货款，支付方式以合同签订为准。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六、</w:t>
      </w:r>
      <w:r>
        <w:rPr>
          <w:rFonts w:hint="eastAsia" w:ascii="仿宋" w:hAnsi="仿宋" w:eastAsia="仿宋" w:cs="仿宋"/>
          <w:b w:val="0"/>
          <w:bCs w:val="0"/>
          <w:color w:val="auto"/>
          <w:sz w:val="28"/>
          <w:szCs w:val="28"/>
          <w:lang w:val="en-US" w:eastAsia="zh-CN"/>
        </w:rPr>
        <w:t>开票信息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发票种类：</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增值税专用发票（13%）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发票抬头：</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税号：</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其他要求：</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w:t>
            </w:r>
          </w:p>
        </w:tc>
      </w:tr>
    </w:tbl>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七、</w:t>
      </w:r>
      <w:r>
        <w:rPr>
          <w:rFonts w:hint="eastAsia" w:ascii="仿宋" w:hAnsi="仿宋" w:eastAsia="仿宋" w:cs="仿宋"/>
          <w:b w:val="0"/>
          <w:bCs w:val="0"/>
          <w:color w:val="auto"/>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2.财务能力要求：代理商注册资金不低于50万元人民币，具有良好的资金财务状况</w:t>
      </w:r>
      <w:r>
        <w:rPr>
          <w:rFonts w:hint="eastAsia" w:ascii="仿宋" w:hAnsi="仿宋" w:eastAsia="仿宋" w:cs="仿宋"/>
          <w:b w:val="0"/>
          <w:bCs w:val="0"/>
          <w:color w:val="auto"/>
          <w:sz w:val="28"/>
          <w:szCs w:val="28"/>
          <w:lang w:val="en-US" w:eastAsia="zh-CN"/>
        </w:rPr>
        <w:t>、商业信誉和健全的财务会计制度</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3.生产能力要求：代理商有符合条件的生产商的授权书</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且有能力提供本次采购的货物和服务</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法律、行政法规规定的其他条件</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4.质量保证能力要求：投标供应商应保证产品必须是全新、未使用过的原装合格正品，完全符合采购文件规定的质量、规格和性能的要求</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具有履行合同所必需的设备和专业技术能力；</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auto"/>
          <w:sz w:val="28"/>
          <w:szCs w:val="28"/>
          <w:lang w:val="en-US" w:eastAsia="zh-CN"/>
        </w:rPr>
        <w:t>5.履约信用要求：履约信用良好，近年经营活动中无重大安全、质量事故、合同争议纠纷引起的违法行为记录及有关行政处罚等相关情况</w:t>
      </w:r>
      <w:r>
        <w:rPr>
          <w:rFonts w:hint="eastAsia" w:ascii="仿宋" w:hAnsi="仿宋" w:eastAsia="仿宋" w:cs="仿宋"/>
          <w:b w:val="0"/>
          <w:bCs w:val="0"/>
          <w:color w:val="auto"/>
          <w:sz w:val="28"/>
          <w:szCs w:val="28"/>
          <w:lang w:val="en-US" w:eastAsia="zh-CN"/>
        </w:rPr>
        <w:t>，参加政府采购活动前三年内，在经营活动中没有重大违法记录</w:t>
      </w:r>
      <w:r>
        <w:rPr>
          <w:rFonts w:hint="eastAsia" w:ascii="仿宋" w:hAnsi="仿宋" w:eastAsia="仿宋" w:cs="仿宋"/>
          <w:b w:val="0"/>
          <w:bCs w:val="0"/>
          <w:color w:val="auto"/>
          <w:sz w:val="28"/>
          <w:szCs w:val="28"/>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八、</w:t>
      </w:r>
      <w:r>
        <w:rPr>
          <w:rFonts w:hint="eastAsia" w:ascii="仿宋" w:hAnsi="仿宋" w:eastAsia="仿宋" w:cs="仿宋"/>
          <w:b w:val="0"/>
          <w:bCs w:val="0"/>
          <w:color w:val="auto"/>
          <w:sz w:val="28"/>
          <w:szCs w:val="28"/>
          <w:lang w:val="en-US" w:eastAsia="zh-CN"/>
        </w:rPr>
        <w:t>响应文件递交及邀请函回执</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递交方式：报价文件由档案袋密封，档案袋外填好封条且加盖公章，报价文件应包含：</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1、询价采购响应文件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2、营业执照</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3、法人身份证复印件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4、一般纳税人证明</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5、近三年承担相关工程业绩证明（如合同复印件、中标通知书等）</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6、建筑业企业资质证书</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7、邀请函回执联</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8、开户许可证</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9、近一个月企业征信报告/近一年审计报告</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报价单位按以上顺序加盖公章，装订成册（可邮寄，邮寄地址：胡丽花15970497219 江西省南昌市进贤县民和镇进贤大道726号进贤创控供应链金融有限责任公司）。</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九、其他事项</w:t>
      </w:r>
    </w:p>
    <w:p>
      <w:pPr>
        <w:numPr>
          <w:ilvl w:val="0"/>
          <w:numId w:val="0"/>
        </w:numPr>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sz w:val="28"/>
          <w:szCs w:val="28"/>
          <w:lang w:val="en-US" w:eastAsia="zh-CN"/>
        </w:rPr>
        <w:t>本次询价评选办法选用“经评审的最低投标价</w:t>
      </w:r>
      <w:r>
        <w:rPr>
          <w:rFonts w:hint="eastAsia" w:ascii="仿宋" w:hAnsi="仿宋" w:eastAsia="仿宋" w:cs="仿宋"/>
          <w:color w:val="auto"/>
          <w:sz w:val="28"/>
          <w:szCs w:val="28"/>
          <w:lang w:val="en-US" w:eastAsia="zh-CN"/>
        </w:rPr>
        <w:t>法”，在同等质量、同等规模、同等参数情况下，根据价格从低至高排出前三名，优先选用第一名，若成交单位存在供应不足、材料质量等问题，按照排名顺序替换或增加供应商，供应价格参照中标最低价。</w:t>
      </w:r>
      <w:r>
        <w:rPr>
          <w:rFonts w:hint="eastAsia" w:ascii="仿宋" w:hAnsi="仿宋" w:eastAsia="仿宋" w:cs="仿宋"/>
          <w:sz w:val="28"/>
          <w:szCs w:val="28"/>
          <w:lang w:val="en-US" w:eastAsia="zh-CN"/>
        </w:rPr>
        <w:t>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依此类推。</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十、交货信息</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交货地点：收货人指定地点；</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交货方式：现场交货；</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交货期限：收货人指定时间；</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lang w:val="en-US" w:eastAsia="zh-CN"/>
        </w:rPr>
        <w:t>收货人</w:t>
      </w:r>
      <w:r>
        <w:rPr>
          <w:rFonts w:hint="eastAsia" w:ascii="仿宋" w:hAnsi="仿宋" w:eastAsia="仿宋" w:cs="仿宋"/>
          <w:b w:val="0"/>
          <w:bCs w:val="0"/>
          <w:color w:val="auto"/>
          <w:sz w:val="28"/>
          <w:szCs w:val="28"/>
          <w:lang w:val="en-US" w:eastAsia="zh-CN"/>
        </w:rPr>
        <w:t>及</w:t>
      </w:r>
      <w:r>
        <w:rPr>
          <w:rFonts w:hint="eastAsia" w:ascii="仿宋" w:hAnsi="仿宋" w:eastAsia="仿宋" w:cs="仿宋"/>
          <w:b w:val="0"/>
          <w:bCs w:val="0"/>
          <w:color w:val="auto"/>
          <w:sz w:val="28"/>
          <w:szCs w:val="28"/>
          <w:lang w:val="en-US" w:eastAsia="zh-CN"/>
        </w:rPr>
        <w:t>联系电话： 胡</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val="en-US" w:eastAsia="zh-CN"/>
        </w:rPr>
        <w:t>凯</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vertAlign w:val="baseline"/>
          <w:lang w:val="en-US" w:eastAsia="zh-CN"/>
        </w:rPr>
        <w:t>15070875986</w:t>
      </w:r>
    </w:p>
    <w:p>
      <w:pPr>
        <w:keepNext w:val="0"/>
        <w:keepLines w:val="0"/>
        <w:pageBreakBefore w:val="0"/>
        <w:widowControl w:val="0"/>
        <w:kinsoku/>
        <w:wordWrap w:val="0"/>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2"/>
          <w:sz w:val="28"/>
          <w:szCs w:val="28"/>
          <w:lang w:val="en-US" w:eastAsia="zh-CN" w:bidi="ar-SA"/>
        </w:rPr>
        <w:t>十一、进贤创控供应链金融有限公司对钢筋设置有预算控制价，各供应商报价以12月我的钢铁网https://jiancai.mysteel.com/南昌市场建筑钢材价格行规格型号的挂牌价格参考填报报价，上浮+、下浮为－，精确到小数点后两位。</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附件：</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lang w:val="en-US" w:eastAsia="zh-CN"/>
        </w:rPr>
        <w:t>进贤创控供应链金融有限责任公司询价采购响应文件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eastAsia" w:ascii="仿宋" w:hAnsi="仿宋" w:eastAsia="仿宋" w:cs="仿宋"/>
          <w:b w:val="0"/>
          <w:bCs w:val="0"/>
          <w:color w:val="auto"/>
          <w:sz w:val="28"/>
          <w:szCs w:val="28"/>
          <w:lang w:val="en-US" w:eastAsia="zh-CN"/>
        </w:rPr>
        <w:sectPr>
          <w:footerReference r:id="rId5" w:type="default"/>
          <w:pgSz w:w="11906" w:h="16838"/>
          <w:pgMar w:top="1440" w:right="1463" w:bottom="1440" w:left="1463" w:header="851" w:footer="992" w:gutter="0"/>
          <w:pgNumType w:fmt="numberInDash"/>
          <w:cols w:space="425" w:num="1"/>
          <w:docGrid w:type="lines" w:linePitch="312" w:charSpace="0"/>
        </w:sect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val="en-US" w:eastAsia="zh-CN"/>
        </w:rPr>
        <w:t>进贤创控供应链金融有限责任公司投标邀请函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询价采购响应文件</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询价书收悉，我单位认真阅知、理解并全面接受询价书的各项要求，报价如下：</w:t>
      </w:r>
    </w:p>
    <w:tbl>
      <w:tblPr>
        <w:tblW w:w="940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01"/>
        <w:gridCol w:w="1209"/>
        <w:gridCol w:w="1065"/>
        <w:gridCol w:w="1530"/>
        <w:gridCol w:w="975"/>
        <w:gridCol w:w="855"/>
        <w:gridCol w:w="170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9"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品名</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规格</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材质</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1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2023年12月22日钢网价</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（元/吨）</w:t>
            </w:r>
          </w:p>
        </w:tc>
        <w:tc>
          <w:tcPr>
            <w:tcW w:w="12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单价/当日信息价（+/-</w:t>
            </w:r>
            <w:r>
              <w:rPr>
                <w:rFonts w:hint="eastAsia" w:ascii="仿宋" w:hAnsi="仿宋" w:eastAsia="仿宋" w:cs="仿宋"/>
                <w:i w:val="0"/>
                <w:iCs w:val="0"/>
                <w:color w:val="000000"/>
                <w:kern w:val="0"/>
                <w:sz w:val="24"/>
                <w:szCs w:val="24"/>
                <w:u w:val="none"/>
                <w:bdr w:val="none" w:color="auto" w:sz="0" w:space="0"/>
                <w:lang w:val="en-US" w:eastAsia="zh-CN" w:bidi="ar"/>
              </w:rPr>
              <w:t>元/吨</w:t>
            </w: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高线</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φ6</w:t>
            </w:r>
          </w:p>
        </w:tc>
        <w:tc>
          <w:tcPr>
            <w:tcW w:w="1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HPB300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4320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高线</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φ8-10</w:t>
            </w:r>
          </w:p>
        </w:tc>
        <w:tc>
          <w:tcPr>
            <w:tcW w:w="1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HPB300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4220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φ12</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4140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φ14</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4080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φ16</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4060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φ18</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3940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φ20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4060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φ22</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4020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φ25</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4020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φ28</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4140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φ32</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4190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盘螺</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φ6</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4630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w:t>
            </w:r>
          </w:p>
        </w:tc>
        <w:tc>
          <w:tcPr>
            <w:tcW w:w="12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盘螺</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φ8-10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HRB400E</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4280</w:t>
            </w:r>
          </w:p>
        </w:tc>
        <w:tc>
          <w:tcPr>
            <w:tcW w:w="12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91" w:hRule="atLeast"/>
        </w:trPr>
        <w:tc>
          <w:tcPr>
            <w:tcW w:w="9408"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1、以上价格为含税价，包含运输、装卸、开票等费用。</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我方将钢筋运至招标方施工现场的单价，包括生产全过程所产生的所有成本包括保险、13%税费、交通运输等。货到当日（上午第一次）（如遇周六周日及国家法定节假日，则参照节假日后的第一个工作日)“我的钢铁网 https://jiancai.mysteel.com/ 南昌市场建筑钢材价格行规格型号的挂牌价格为基价，周六、日送货计入至下一周结算。供应商在每周结算办理完后提交完整单据、增值税专用发票(税率 13%》。</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3、一票制结算，甲方在收到供应商每月结算完整资料后，按月支付钢筋现金结算货款的100%。</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4、项目具体供应过程中其它型号的钢筋，结算价格参考钢筋φ14报价的浮动价格，按相应钢网价下浮。</w:t>
            </w:r>
          </w:p>
        </w:tc>
      </w:tr>
    </w:tbl>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如贵单位接受我单位报价，本响应文件及贵单位询价书将共同构成对我单位的约束，我单位将全面履行责任。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我单位理解：贵单位不一定接受我单位报价，也无须向我单位解释不接受的原因。</w:t>
      </w:r>
    </w:p>
    <w:p>
      <w:pPr>
        <w:keepNext w:val="0"/>
        <w:keepLines w:val="0"/>
        <w:pageBreakBefore w:val="0"/>
        <w:widowControl w:val="0"/>
        <w:kinsoku/>
        <w:wordWrap/>
        <w:overflowPunct/>
        <w:topLinePunct w:val="0"/>
        <w:autoSpaceDE/>
        <w:autoSpaceDN/>
        <w:bidi w:val="0"/>
        <w:adjustRightInd/>
        <w:snapToGrid/>
        <w:spacing w:line="440" w:lineRule="exact"/>
        <w:ind w:firstLine="560"/>
        <w:jc w:val="righ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（单位名称及签章）</w:t>
      </w:r>
    </w:p>
    <w:p>
      <w:pPr>
        <w:keepNext w:val="0"/>
        <w:keepLines w:val="0"/>
        <w:pageBreakBefore w:val="0"/>
        <w:widowControl w:val="0"/>
        <w:kinsoku/>
        <w:wordWrap/>
        <w:overflowPunct/>
        <w:topLinePunct w:val="0"/>
        <w:autoSpaceDE/>
        <w:autoSpaceDN/>
        <w:bidi w:val="0"/>
        <w:adjustRightInd/>
        <w:snapToGrid/>
        <w:spacing w:line="440" w:lineRule="exact"/>
        <w:ind w:firstLine="560"/>
        <w:jc w:val="righ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年   月   日  </w:t>
      </w:r>
    </w:p>
    <w:p>
      <w:pPr>
        <w:bidi w:val="0"/>
        <w:ind w:left="0" w:leftChars="0" w:firstLine="0" w:firstLineChars="0"/>
        <w:jc w:val="center"/>
        <w:rPr>
          <w:rFonts w:hint="eastAsia" w:ascii="仿宋" w:hAnsi="仿宋" w:eastAsia="仿宋" w:cs="仿宋"/>
          <w:b w:val="0"/>
          <w:bCs w:val="0"/>
          <w:color w:val="auto"/>
          <w:sz w:val="36"/>
          <w:szCs w:val="36"/>
        </w:rPr>
      </w:pPr>
      <w:r>
        <w:rPr>
          <w:rFonts w:hint="eastAsia" w:ascii="仿宋" w:hAnsi="仿宋" w:eastAsia="仿宋" w:cs="仿宋"/>
          <w:b w:val="0"/>
          <w:bCs w:val="0"/>
          <w:color w:val="auto"/>
          <w:sz w:val="36"/>
          <w:szCs w:val="36"/>
          <w:lang w:eastAsia="zh-CN"/>
        </w:rPr>
        <w:t>进贤创控供应链金融有限责任公司</w:t>
      </w:r>
      <w:r>
        <w:rPr>
          <w:rFonts w:hint="eastAsia" w:ascii="仿宋" w:hAnsi="仿宋" w:eastAsia="仿宋" w:cs="仿宋"/>
          <w:b w:val="0"/>
          <w:bCs w:val="0"/>
          <w:color w:val="auto"/>
          <w:sz w:val="36"/>
          <w:szCs w:val="36"/>
        </w:rPr>
        <w:t>投标邀请函</w:t>
      </w:r>
    </w:p>
    <w:p>
      <w:pPr>
        <w:ind w:left="638" w:leftChars="228" w:firstLine="2880" w:firstLineChars="1200"/>
        <w:rPr>
          <w:rFonts w:hint="eastAsia" w:ascii="仿宋" w:hAnsi="仿宋" w:eastAsia="仿宋" w:cs="仿宋"/>
          <w:b w:val="0"/>
          <w:bCs w:val="0"/>
          <w:color w:val="auto"/>
          <w:sz w:val="24"/>
          <w:szCs w:val="24"/>
        </w:rPr>
      </w:pPr>
    </w:p>
    <w:p>
      <w:pPr>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进贤创控供应链金融有限责任公司</w:t>
      </w:r>
      <w:r>
        <w:rPr>
          <w:rFonts w:hint="eastAsia" w:ascii="仿宋" w:hAnsi="仿宋" w:eastAsia="仿宋" w:cs="仿宋"/>
          <w:b w:val="0"/>
          <w:bCs w:val="0"/>
          <w:color w:val="auto"/>
          <w:sz w:val="24"/>
          <w:szCs w:val="24"/>
        </w:rPr>
        <w:t>对</w:t>
      </w:r>
      <w:r>
        <w:rPr>
          <w:rFonts w:hint="eastAsia" w:ascii="仿宋" w:hAnsi="仿宋" w:eastAsia="仿宋" w:cs="仿宋"/>
          <w:b w:val="0"/>
          <w:bCs w:val="0"/>
          <w:color w:val="FF0000"/>
          <w:sz w:val="24"/>
          <w:szCs w:val="24"/>
          <w:lang w:val="en-US" w:eastAsia="zh-CN"/>
        </w:rPr>
        <w:t>2024年第一季度主材</w:t>
      </w:r>
      <w:r>
        <w:rPr>
          <w:rFonts w:hint="eastAsia" w:ascii="仿宋" w:hAnsi="仿宋" w:eastAsia="仿宋" w:cs="仿宋"/>
          <w:b w:val="0"/>
          <w:bCs w:val="0"/>
          <w:color w:val="auto"/>
          <w:sz w:val="24"/>
          <w:szCs w:val="24"/>
        </w:rPr>
        <w:t>生产物资及服务进行招标</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集采、供意向的确定</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兹邀请合格供应商前来洽谈。具体要求如下</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1、招标范围</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FF0000"/>
          <w:sz w:val="24"/>
          <w:szCs w:val="24"/>
          <w:lang w:val="en-US" w:eastAsia="zh-CN"/>
        </w:rPr>
        <w:t>钢筋</w:t>
      </w:r>
      <w:r>
        <w:rPr>
          <w:rFonts w:hint="eastAsia" w:ascii="仿宋" w:hAnsi="仿宋" w:eastAsia="仿宋" w:cs="仿宋"/>
          <w:b w:val="0"/>
          <w:bCs w:val="0"/>
          <w:color w:val="FF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rPr>
        <w:t>2、供应商资质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合格的生产商授权书、具备增值税一般纳税人资格</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0000FF"/>
          <w:sz w:val="24"/>
          <w:szCs w:val="24"/>
        </w:rPr>
      </w:pPr>
      <w:r>
        <w:rPr>
          <w:rFonts w:hint="eastAsia" w:ascii="仿宋" w:hAnsi="仿宋" w:eastAsia="仿宋" w:cs="仿宋"/>
          <w:b w:val="0"/>
          <w:bCs w:val="0"/>
          <w:color w:val="auto"/>
          <w:sz w:val="24"/>
          <w:szCs w:val="24"/>
        </w:rPr>
        <w:t>3、产品要求</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供应商需保证产品是全新、未使用过的原装合格正品，完全符合采购文件规定的质量、规格和性能</w:t>
      </w:r>
      <w:r>
        <w:rPr>
          <w:rFonts w:hint="eastAsia" w:ascii="仿宋" w:hAnsi="仿宋" w:eastAsia="仿宋" w:cs="仿宋"/>
          <w:b w:val="0"/>
          <w:bCs w:val="0"/>
          <w:color w:val="auto"/>
          <w:sz w:val="24"/>
          <w:szCs w:val="24"/>
          <w:highlight w:val="none"/>
        </w:rPr>
        <w:t>的要求，需提供相关产品的质量认证证书或检测试验报告等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4、投标时间</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如有合作意向</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请贵方于</w:t>
      </w:r>
      <w:r>
        <w:rPr>
          <w:rFonts w:hint="eastAsia" w:ascii="仿宋" w:hAnsi="仿宋" w:eastAsia="仿宋" w:cs="仿宋"/>
          <w:b w:val="0"/>
          <w:bCs w:val="0"/>
          <w:color w:val="auto"/>
          <w:sz w:val="24"/>
          <w:szCs w:val="24"/>
          <w:lang w:val="en-US" w:eastAsia="zh-CN"/>
        </w:rPr>
        <w:t>2024</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19</w:t>
      </w:r>
      <w:r>
        <w:rPr>
          <w:rFonts w:hint="eastAsia" w:ascii="仿宋" w:hAnsi="仿宋" w:eastAsia="仿宋" w:cs="仿宋"/>
          <w:b w:val="0"/>
          <w:bCs w:val="0"/>
          <w:color w:val="auto"/>
          <w:sz w:val="24"/>
          <w:szCs w:val="24"/>
        </w:rPr>
        <w:t>日</w:t>
      </w:r>
      <w:r>
        <w:rPr>
          <w:rFonts w:hint="eastAsia" w:ascii="仿宋" w:hAnsi="仿宋" w:eastAsia="仿宋" w:cs="仿宋"/>
          <w:b w:val="0"/>
          <w:bCs w:val="0"/>
          <w:color w:val="auto"/>
          <w:sz w:val="24"/>
          <w:szCs w:val="24"/>
          <w:lang w:val="en-US" w:eastAsia="zh-CN"/>
        </w:rPr>
        <w:t>下</w:t>
      </w:r>
      <w:r>
        <w:rPr>
          <w:rFonts w:hint="eastAsia" w:ascii="仿宋" w:hAnsi="仿宋" w:eastAsia="仿宋" w:cs="仿宋"/>
          <w:b w:val="0"/>
          <w:bCs w:val="0"/>
          <w:color w:val="auto"/>
          <w:sz w:val="24"/>
          <w:szCs w:val="24"/>
        </w:rPr>
        <w:t>午</w:t>
      </w:r>
      <w:r>
        <w:rPr>
          <w:rFonts w:hint="eastAsia" w:ascii="仿宋" w:hAnsi="仿宋" w:eastAsia="仿宋" w:cs="仿宋"/>
          <w:b w:val="0"/>
          <w:bCs w:val="0"/>
          <w:color w:val="auto"/>
          <w:sz w:val="24"/>
          <w:szCs w:val="24"/>
          <w:lang w:val="en-US" w:eastAsia="zh-CN"/>
        </w:rPr>
        <w:t>15</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00</w:t>
      </w:r>
      <w:r>
        <w:rPr>
          <w:rFonts w:hint="eastAsia" w:ascii="仿宋" w:hAnsi="仿宋" w:eastAsia="仿宋" w:cs="仿宋"/>
          <w:b w:val="0"/>
          <w:bCs w:val="0"/>
          <w:color w:val="auto"/>
          <w:sz w:val="24"/>
          <w:szCs w:val="24"/>
        </w:rPr>
        <w:t>前按照本公司询价的要求和响应文件格式送往</w:t>
      </w:r>
      <w:r>
        <w:rPr>
          <w:rFonts w:hint="eastAsia" w:ascii="仿宋" w:hAnsi="仿宋" w:eastAsia="仿宋" w:cs="仿宋"/>
          <w:b w:val="0"/>
          <w:bCs w:val="0"/>
          <w:color w:val="auto"/>
          <w:sz w:val="24"/>
          <w:szCs w:val="24"/>
          <w:lang w:eastAsia="zh-CN"/>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5、通讯地址</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rPr>
        <w:t>6、联系</w:t>
      </w:r>
      <w:r>
        <w:rPr>
          <w:rFonts w:hint="eastAsia" w:ascii="仿宋" w:hAnsi="仿宋" w:eastAsia="仿宋" w:cs="仿宋"/>
          <w:b w:val="0"/>
          <w:bCs w:val="0"/>
          <w:color w:val="auto"/>
          <w:sz w:val="24"/>
          <w:szCs w:val="24"/>
          <w:lang w:eastAsia="zh-CN"/>
        </w:rPr>
        <w:t>人及联系</w:t>
      </w:r>
      <w:r>
        <w:rPr>
          <w:rFonts w:hint="eastAsia" w:ascii="仿宋" w:hAnsi="仿宋" w:eastAsia="仿宋" w:cs="仿宋"/>
          <w:b w:val="0"/>
          <w:bCs w:val="0"/>
          <w:color w:val="auto"/>
          <w:sz w:val="24"/>
          <w:szCs w:val="24"/>
        </w:rPr>
        <w:t>电话</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highlight w:val="none"/>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7、招标</w:t>
      </w:r>
      <w:r>
        <w:rPr>
          <w:rFonts w:hint="eastAsia" w:ascii="仿宋" w:hAnsi="仿宋" w:eastAsia="仿宋" w:cs="仿宋"/>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顺祝</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商祺</w:t>
      </w:r>
      <w:r>
        <w:rPr>
          <w:rFonts w:hint="eastAsia" w:ascii="仿宋" w:hAnsi="仿宋" w:eastAsia="仿宋" w:cs="仿宋"/>
          <w:b w:val="0"/>
          <w:bCs w:val="0"/>
          <w:color w:val="auto"/>
          <w:sz w:val="24"/>
          <w:szCs w:val="24"/>
          <w:lang w:eastAsia="zh-CN"/>
        </w:rPr>
        <w:t>！</w:t>
      </w:r>
    </w:p>
    <w:p>
      <w:pPr>
        <w:ind w:firstLine="4320" w:firstLineChars="18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进贤创控供应链金融有限责任公司</w:t>
      </w:r>
    </w:p>
    <w:p>
      <w:pPr>
        <w:rPr>
          <w:rFonts w:hint="eastAsia" w:ascii="仿宋" w:hAnsi="仿宋" w:eastAsia="仿宋" w:cs="仿宋"/>
          <w:b w:val="0"/>
          <w:bCs w:val="0"/>
          <w:color w:val="auto"/>
          <w:sz w:val="24"/>
          <w:szCs w:val="24"/>
          <w:lang w:eastAsia="zh-CN"/>
        </w:rPr>
      </w:pPr>
    </w:p>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日</w:t>
      </w:r>
    </w:p>
    <w:p>
      <w:pPr>
        <w:ind w:firstLine="6480" w:firstLineChars="2700"/>
        <w:rPr>
          <w:rFonts w:hint="eastAsia" w:ascii="仿宋" w:hAnsi="仿宋" w:eastAsia="仿宋" w:cs="仿宋"/>
          <w:b w:val="0"/>
          <w:bCs w:val="0"/>
          <w:color w:val="auto"/>
          <w:sz w:val="24"/>
          <w:szCs w:val="24"/>
        </w:rPr>
      </w:pPr>
    </w:p>
    <w:p>
      <w:pPr>
        <w:rPr>
          <w:rFonts w:hint="eastAsia" w:ascii="仿宋" w:hAnsi="仿宋" w:eastAsia="仿宋" w:cs="仿宋"/>
          <w:b w:val="0"/>
          <w:bCs w:val="0"/>
          <w:color w:val="auto"/>
          <w:sz w:val="24"/>
          <w:szCs w:val="24"/>
          <w:lang w:val="en-US" w:eastAsia="zh-CN"/>
        </w:rPr>
      </w:pPr>
    </w:p>
    <w:p>
      <w:pPr>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-----------------------------投标回函------------------------------</w:t>
      </w:r>
    </w:p>
    <w:p>
      <w:pPr>
        <w:rPr>
          <w:rFonts w:hint="eastAsia" w:ascii="仿宋" w:hAnsi="仿宋" w:eastAsia="仿宋" w:cs="仿宋"/>
          <w:b w:val="0"/>
          <w:bCs w:val="0"/>
          <w:color w:val="auto"/>
          <w:sz w:val="24"/>
          <w:szCs w:val="24"/>
        </w:rPr>
      </w:pPr>
    </w:p>
    <w:p>
      <w:pPr>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 xml:space="preserve">致： </w:t>
      </w:r>
      <w:r>
        <w:rPr>
          <w:rFonts w:hint="eastAsia" w:ascii="仿宋" w:hAnsi="仿宋" w:eastAsia="仿宋" w:cs="仿宋"/>
          <w:b w:val="0"/>
          <w:bCs w:val="0"/>
          <w:color w:val="auto"/>
          <w:sz w:val="24"/>
          <w:szCs w:val="24"/>
          <w:lang w:eastAsia="zh-CN"/>
        </w:rPr>
        <w:t>进贤创控供应链金融有限责任公司</w:t>
      </w:r>
    </w:p>
    <w:p>
      <w:pPr>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我公司</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rPr>
        <w:t>，于    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 日，接收到贵公司的招标书，经我公司研究决定，参与贵公司组织的对</w:t>
      </w:r>
      <w:r>
        <w:rPr>
          <w:rFonts w:hint="eastAsia" w:ascii="仿宋" w:hAnsi="仿宋" w:eastAsia="仿宋" w:cs="仿宋"/>
          <w:b w:val="0"/>
          <w:bCs w:val="0"/>
          <w:color w:val="auto"/>
          <w:sz w:val="24"/>
          <w:szCs w:val="24"/>
          <w:lang w:val="en-US" w:eastAsia="zh-CN"/>
        </w:rPr>
        <w:t>2024年</w:t>
      </w:r>
      <w:r>
        <w:rPr>
          <w:rFonts w:hint="eastAsia" w:ascii="仿宋" w:hAnsi="仿宋" w:eastAsia="仿宋" w:cs="仿宋"/>
          <w:b w:val="0"/>
          <w:bCs w:val="0"/>
          <w:color w:val="auto"/>
          <w:sz w:val="24"/>
          <w:szCs w:val="24"/>
          <w:lang w:val="en-US" w:eastAsia="zh-CN"/>
          <w14:textFill>
            <w14:gradFill>
              <w14:gsLst>
                <w14:gs w14:pos="0">
                  <w14:srgbClr w14:val="FE4444"/>
                </w14:gs>
                <w14:gs w14:pos="100000">
                  <w14:srgbClr w14:val="832B2B"/>
                </w14:gs>
              </w14:gsLst>
              <w14:lin w14:scaled="0"/>
            </w14:gradFill>
          </w14:textFill>
        </w:rPr>
        <w:t>第一季度钢筋主材采购</w:t>
      </w:r>
      <w:r>
        <w:rPr>
          <w:rFonts w:hint="eastAsia" w:ascii="仿宋" w:hAnsi="仿宋" w:eastAsia="仿宋" w:cs="仿宋"/>
          <w:b w:val="0"/>
          <w:bCs w:val="0"/>
          <w:color w:val="auto"/>
          <w:sz w:val="24"/>
          <w:szCs w:val="24"/>
          <w:lang w:val="en-US" w:eastAsia="zh-CN"/>
        </w:rPr>
        <w:t>项目</w:t>
      </w:r>
      <w:r>
        <w:rPr>
          <w:rFonts w:hint="eastAsia" w:ascii="仿宋" w:hAnsi="仿宋" w:eastAsia="仿宋" w:cs="仿宋"/>
          <w:b w:val="0"/>
          <w:bCs w:val="0"/>
          <w:color w:val="auto"/>
          <w:sz w:val="24"/>
          <w:szCs w:val="24"/>
        </w:rPr>
        <w:t>的投标活动。</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特此回执</w:t>
      </w:r>
    </w:p>
    <w:p>
      <w:pPr>
        <w:ind w:firstLine="5760" w:firstLineChars="2400"/>
        <w:rPr>
          <w:rFonts w:hint="eastAsia" w:ascii="仿宋" w:hAnsi="仿宋" w:eastAsia="仿宋" w:cs="仿宋"/>
          <w:b w:val="0"/>
          <w:bCs w:val="0"/>
          <w:color w:val="auto"/>
          <w:sz w:val="24"/>
          <w:szCs w:val="24"/>
        </w:rPr>
      </w:pPr>
      <w:bookmarkStart w:id="0" w:name="_GoBack"/>
      <w:bookmarkEnd w:id="0"/>
      <w:r>
        <w:rPr>
          <w:rFonts w:hint="eastAsia" w:ascii="仿宋" w:hAnsi="仿宋" w:eastAsia="仿宋" w:cs="仿宋"/>
          <w:b w:val="0"/>
          <w:bCs w:val="0"/>
          <w:color w:val="auto"/>
          <w:sz w:val="24"/>
          <w:szCs w:val="24"/>
        </w:rPr>
        <w:t>投标单位：   （公章）</w:t>
      </w:r>
    </w:p>
    <w:p>
      <w:pPr>
        <w:rPr>
          <w:rFonts w:hint="eastAsia" w:ascii="仿宋" w:hAnsi="仿宋" w:eastAsia="仿宋" w:cs="仿宋"/>
          <w:b w:val="0"/>
          <w:bCs w:val="0"/>
          <w:color w:val="auto"/>
          <w:sz w:val="24"/>
          <w:szCs w:val="24"/>
        </w:rPr>
      </w:pPr>
    </w:p>
    <w:p>
      <w:pPr>
        <w:ind w:firstLine="6480" w:firstLineChars="2700"/>
        <w:rPr>
          <w:rFonts w:hint="eastAsia" w:ascii="仿宋" w:hAnsi="仿宋" w:eastAsia="仿宋" w:cs="仿宋"/>
          <w:color w:val="auto"/>
          <w:lang w:val="en-US" w:eastAsia="zh-CN"/>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年  月</w:t>
      </w:r>
      <w:r>
        <w:rPr>
          <w:rFonts w:hint="eastAsia" w:ascii="仿宋" w:hAnsi="仿宋" w:eastAsia="仿宋" w:cs="仿宋"/>
          <w:b w:val="0"/>
          <w:bCs w:val="0"/>
          <w:color w:val="auto"/>
          <w:sz w:val="24"/>
          <w:szCs w:val="24"/>
          <w:lang w:val="en-US" w:eastAsia="zh-CN"/>
        </w:rPr>
        <w:t xml:space="preserve">  日</w:t>
      </w:r>
    </w:p>
    <w:p>
      <w:pPr>
        <w:ind w:firstLine="7560" w:firstLineChars="2700"/>
        <w:jc w:val="left"/>
        <w:rPr>
          <w:rFonts w:hint="eastAsia" w:ascii="仿宋" w:hAnsi="仿宋" w:eastAsia="仿宋" w:cs="仿宋"/>
          <w:b w:val="0"/>
          <w:bCs w:val="0"/>
          <w:color w:val="auto"/>
          <w:sz w:val="28"/>
          <w:szCs w:val="28"/>
          <w:lang w:val="en-US" w:eastAsia="zh-CN"/>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406" w:bottom="1440" w:left="1463"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3"/>
      <w:suff w:val="nothing"/>
      <w:lvlText w:val="%1、"/>
      <w:lvlJc w:val="left"/>
      <w:pPr>
        <w:ind w:left="14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1070B8F"/>
    <w:rsid w:val="01C0753F"/>
    <w:rsid w:val="020E02AA"/>
    <w:rsid w:val="049767FC"/>
    <w:rsid w:val="04B862AB"/>
    <w:rsid w:val="05C72F6F"/>
    <w:rsid w:val="065A3ABE"/>
    <w:rsid w:val="067250AD"/>
    <w:rsid w:val="06B156A8"/>
    <w:rsid w:val="09572537"/>
    <w:rsid w:val="0972111F"/>
    <w:rsid w:val="0D661202"/>
    <w:rsid w:val="0EE7194D"/>
    <w:rsid w:val="0F3F7999"/>
    <w:rsid w:val="0F97288A"/>
    <w:rsid w:val="14DA09F8"/>
    <w:rsid w:val="14FE3EF6"/>
    <w:rsid w:val="157C2B24"/>
    <w:rsid w:val="169138F9"/>
    <w:rsid w:val="18BB7122"/>
    <w:rsid w:val="1B544B28"/>
    <w:rsid w:val="1D3E783E"/>
    <w:rsid w:val="213F5933"/>
    <w:rsid w:val="214116AB"/>
    <w:rsid w:val="22B14323"/>
    <w:rsid w:val="281E297D"/>
    <w:rsid w:val="29174139"/>
    <w:rsid w:val="2D587740"/>
    <w:rsid w:val="2D83129D"/>
    <w:rsid w:val="2DA03204"/>
    <w:rsid w:val="2DE2567E"/>
    <w:rsid w:val="2EF064BE"/>
    <w:rsid w:val="2EF41EB0"/>
    <w:rsid w:val="2F230642"/>
    <w:rsid w:val="2FD17414"/>
    <w:rsid w:val="302C6C16"/>
    <w:rsid w:val="303E2DDE"/>
    <w:rsid w:val="33CE01F4"/>
    <w:rsid w:val="366854D4"/>
    <w:rsid w:val="3ADB500D"/>
    <w:rsid w:val="3E045CAE"/>
    <w:rsid w:val="3F50592A"/>
    <w:rsid w:val="40610B7B"/>
    <w:rsid w:val="41BC5367"/>
    <w:rsid w:val="43023FA3"/>
    <w:rsid w:val="443A04B0"/>
    <w:rsid w:val="466A7356"/>
    <w:rsid w:val="47FB61A8"/>
    <w:rsid w:val="4ED10B48"/>
    <w:rsid w:val="4FD3097A"/>
    <w:rsid w:val="4FF17618"/>
    <w:rsid w:val="51672156"/>
    <w:rsid w:val="54216C60"/>
    <w:rsid w:val="570F30D6"/>
    <w:rsid w:val="572E5657"/>
    <w:rsid w:val="57811AFA"/>
    <w:rsid w:val="5831796F"/>
    <w:rsid w:val="58FD57AA"/>
    <w:rsid w:val="598F04FE"/>
    <w:rsid w:val="5C427AAA"/>
    <w:rsid w:val="5EE813D7"/>
    <w:rsid w:val="61E34EC2"/>
    <w:rsid w:val="6445282D"/>
    <w:rsid w:val="646B7DB9"/>
    <w:rsid w:val="66BE0501"/>
    <w:rsid w:val="676E787C"/>
    <w:rsid w:val="67AD7D09"/>
    <w:rsid w:val="69256789"/>
    <w:rsid w:val="6B7A358B"/>
    <w:rsid w:val="6C8C6B1F"/>
    <w:rsid w:val="6CAA568B"/>
    <w:rsid w:val="6D5C2995"/>
    <w:rsid w:val="6F221D05"/>
    <w:rsid w:val="70207B2A"/>
    <w:rsid w:val="70F13180"/>
    <w:rsid w:val="70F3156C"/>
    <w:rsid w:val="72A24C63"/>
    <w:rsid w:val="73DD4830"/>
    <w:rsid w:val="748E47D3"/>
    <w:rsid w:val="76391AC6"/>
    <w:rsid w:val="770E18B3"/>
    <w:rsid w:val="7A0534B8"/>
    <w:rsid w:val="7A17211E"/>
    <w:rsid w:val="7BB51BEE"/>
    <w:rsid w:val="7CDC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autoRedefine/>
    <w:qFormat/>
    <w:uiPriority w:val="0"/>
    <w:rPr>
      <w:rFonts w:hint="eastAsia" w:ascii="宋体" w:hAnsi="宋体" w:eastAsia="宋体" w:cs="宋体"/>
      <w:color w:val="000000"/>
      <w:sz w:val="19"/>
      <w:szCs w:val="19"/>
      <w:u w:val="none"/>
    </w:rPr>
  </w:style>
  <w:style w:type="character" w:customStyle="1" w:styleId="11">
    <w:name w:val="font51"/>
    <w:basedOn w:val="9"/>
    <w:autoRedefine/>
    <w:qFormat/>
    <w:uiPriority w:val="0"/>
    <w:rPr>
      <w:rFonts w:hint="eastAsia" w:ascii="宋体" w:hAnsi="宋体" w:eastAsia="宋体" w:cs="宋体"/>
      <w:color w:val="000000"/>
      <w:sz w:val="19"/>
      <w:szCs w:val="19"/>
      <w:u w:val="none"/>
    </w:rPr>
  </w:style>
  <w:style w:type="character" w:customStyle="1" w:styleId="12">
    <w:name w:val="font31"/>
    <w:basedOn w:val="9"/>
    <w:autoRedefine/>
    <w:qFormat/>
    <w:uiPriority w:val="0"/>
    <w:rPr>
      <w:rFonts w:hint="eastAsia" w:ascii="宋体" w:hAnsi="宋体" w:eastAsia="宋体" w:cs="宋体"/>
      <w:color w:val="000000"/>
      <w:sz w:val="19"/>
      <w:szCs w:val="19"/>
      <w:u w:val="none"/>
    </w:rPr>
  </w:style>
  <w:style w:type="character" w:customStyle="1" w:styleId="13">
    <w:name w:val="font11"/>
    <w:basedOn w:val="9"/>
    <w:autoRedefine/>
    <w:qFormat/>
    <w:uiPriority w:val="0"/>
    <w:rPr>
      <w:rFonts w:hint="eastAsia" w:ascii="仿宋" w:hAnsi="仿宋" w:eastAsia="仿宋" w:cs="仿宋"/>
      <w:color w:val="000000"/>
      <w:sz w:val="24"/>
      <w:szCs w:val="24"/>
      <w:u w:val="none"/>
    </w:rPr>
  </w:style>
  <w:style w:type="character" w:customStyle="1" w:styleId="14">
    <w:name w:val="font41"/>
    <w:basedOn w:val="9"/>
    <w:autoRedefine/>
    <w:qFormat/>
    <w:uiPriority w:val="0"/>
    <w:rPr>
      <w:rFonts w:hint="eastAsia" w:ascii="仿宋" w:hAnsi="仿宋" w:eastAsia="仿宋" w:cs="仿宋"/>
      <w:color w:val="000000"/>
      <w:sz w:val="24"/>
      <w:szCs w:val="24"/>
      <w:u w:val="single"/>
    </w:rPr>
  </w:style>
  <w:style w:type="character" w:customStyle="1" w:styleId="15">
    <w:name w:val="font61"/>
    <w:basedOn w:val="9"/>
    <w:qFormat/>
    <w:uiPriority w:val="0"/>
    <w:rPr>
      <w:rFonts w:hint="eastAsia" w:ascii="仿宋" w:hAnsi="仿宋" w:eastAsia="仿宋" w:cs="仿宋"/>
      <w:b/>
      <w:bCs/>
      <w:color w:val="FF0000"/>
      <w:sz w:val="24"/>
      <w:szCs w:val="24"/>
      <w:u w:val="none"/>
    </w:rPr>
  </w:style>
  <w:style w:type="character" w:customStyle="1" w:styleId="16">
    <w:name w:val="font71"/>
    <w:basedOn w:val="9"/>
    <w:autoRedefine/>
    <w:qFormat/>
    <w:uiPriority w:val="0"/>
    <w:rPr>
      <w:rFonts w:hint="eastAsia" w:ascii="仿宋" w:hAnsi="仿宋" w:eastAsia="仿宋" w:cs="仿宋"/>
      <w:color w:val="000000"/>
      <w:sz w:val="24"/>
      <w:szCs w:val="24"/>
      <w:u w:val="none"/>
    </w:rPr>
  </w:style>
  <w:style w:type="character" w:customStyle="1" w:styleId="17">
    <w:name w:val="font81"/>
    <w:basedOn w:val="9"/>
    <w:autoRedefine/>
    <w:qFormat/>
    <w:uiPriority w:val="0"/>
    <w:rPr>
      <w:rFonts w:hint="eastAsia" w:ascii="仿宋" w:hAnsi="仿宋" w:eastAsia="仿宋" w:cs="仿宋"/>
      <w:b/>
      <w:bCs/>
      <w:color w:val="000000"/>
      <w:sz w:val="24"/>
      <w:szCs w:val="24"/>
      <w:u w:val="none"/>
    </w:rPr>
  </w:style>
  <w:style w:type="character" w:customStyle="1" w:styleId="18">
    <w:name w:val="font91"/>
    <w:basedOn w:val="9"/>
    <w:autoRedefine/>
    <w:qFormat/>
    <w:uiPriority w:val="0"/>
    <w:rPr>
      <w:rFonts w:hint="eastAsia" w:ascii="仿宋" w:hAnsi="仿宋" w:eastAsia="仿宋" w:cs="仿宋"/>
      <w:color w:val="000000"/>
      <w:sz w:val="21"/>
      <w:szCs w:val="21"/>
      <w:u w:val="none"/>
    </w:rPr>
  </w:style>
  <w:style w:type="paragraph" w:customStyle="1" w:styleId="19">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2514</Words>
  <Characters>2984</Characters>
  <Lines>0</Lines>
  <Paragraphs>0</Paragraphs>
  <TotalTime>3</TotalTime>
  <ScaleCrop>false</ScaleCrop>
  <LinksUpToDate>false</LinksUpToDate>
  <CharactersWithSpaces>3249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2024-01-16T08:15:57Z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93C052052C254D66AC86ABCBAB1C58EE_13</vt:lpwstr>
  </property>
</Properties>
</file>